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672FD" w14:textId="3FD7373C" w:rsidR="008B3DB8" w:rsidRDefault="008B3DB8" w:rsidP="003F254E">
      <w:pPr>
        <w:pStyle w:val="Heading1"/>
        <w:spacing w:after="120"/>
      </w:pPr>
      <w:bookmarkStart w:id="0" w:name="_Hlk40101578"/>
      <w:r w:rsidRPr="00D21ADC">
        <w:t>PURPOSE</w:t>
      </w:r>
      <w:r>
        <w:t xml:space="preserve"> </w:t>
      </w:r>
    </w:p>
    <w:p w14:paraId="347B969D" w14:textId="4DA28CEC" w:rsidR="00BE262B" w:rsidRPr="00CE455A" w:rsidRDefault="00CE455A" w:rsidP="003F254E">
      <w:pPr>
        <w:spacing w:after="120"/>
        <w:rPr>
          <w:bCs/>
        </w:rPr>
      </w:pPr>
      <w:r w:rsidRPr="00CE455A">
        <w:rPr>
          <w:bCs/>
        </w:rPr>
        <w:t>The purpose of this policy is to define the requirements, actions, and concepts needed to safely identify and perform work in a confined space by eliminating or controlling employee’s exposure to hazards.</w:t>
      </w:r>
    </w:p>
    <w:p w14:paraId="2DFA683E" w14:textId="291FA6BB" w:rsidR="006B2164" w:rsidRDefault="00A65D79" w:rsidP="003F254E">
      <w:pPr>
        <w:pStyle w:val="Heading1"/>
        <w:spacing w:after="120"/>
      </w:pPr>
      <w:r>
        <w:t xml:space="preserve">SCOPE </w:t>
      </w:r>
    </w:p>
    <w:p w14:paraId="15A83FE1" w14:textId="2B48F90B" w:rsidR="004A4F4B" w:rsidRDefault="004A4F4B" w:rsidP="003F254E">
      <w:pPr>
        <w:pStyle w:val="Heading1"/>
        <w:spacing w:after="120"/>
        <w:rPr>
          <w:rFonts w:asciiTheme="minorHAnsi" w:eastAsiaTheme="minorEastAsia" w:hAnsiTheme="minorHAnsi" w:cstheme="minorBidi"/>
          <w:bCs/>
          <w:color w:val="auto"/>
          <w:sz w:val="22"/>
          <w:szCs w:val="22"/>
        </w:rPr>
      </w:pPr>
      <w:r w:rsidRPr="004A4F4B">
        <w:rPr>
          <w:rFonts w:asciiTheme="minorHAnsi" w:eastAsiaTheme="minorEastAsia" w:hAnsiTheme="minorHAnsi" w:cstheme="minorBidi"/>
          <w:bCs/>
          <w:color w:val="auto"/>
          <w:sz w:val="22"/>
          <w:szCs w:val="22"/>
        </w:rPr>
        <w:t xml:space="preserve">This policy applies to all </w:t>
      </w:r>
      <w:r w:rsidR="00DC0CE8" w:rsidRPr="00DC0CE8">
        <w:rPr>
          <w:rFonts w:asciiTheme="minorHAnsi" w:eastAsiaTheme="minorEastAsia" w:hAnsiTheme="minorHAnsi" w:cstheme="minorBidi"/>
          <w:bCs/>
          <w:color w:val="auto"/>
          <w:sz w:val="22"/>
          <w:szCs w:val="22"/>
          <w:highlight w:val="yellow"/>
        </w:rPr>
        <w:t>XXXXXXX</w:t>
      </w:r>
      <w:r w:rsidRPr="004A4F4B">
        <w:rPr>
          <w:rFonts w:asciiTheme="minorHAnsi" w:eastAsiaTheme="minorEastAsia" w:hAnsiTheme="minorHAnsi" w:cstheme="minorBidi"/>
          <w:bCs/>
          <w:color w:val="auto"/>
          <w:sz w:val="22"/>
          <w:szCs w:val="22"/>
        </w:rPr>
        <w:t xml:space="preserve"> locations, facilities, </w:t>
      </w:r>
      <w:r w:rsidR="00DC0CE8" w:rsidRPr="00DC0CE8">
        <w:rPr>
          <w:rFonts w:asciiTheme="minorHAnsi" w:eastAsiaTheme="minorEastAsia" w:hAnsiTheme="minorHAnsi" w:cstheme="minorBidi"/>
          <w:bCs/>
          <w:color w:val="auto"/>
          <w:sz w:val="22"/>
          <w:szCs w:val="22"/>
          <w:highlight w:val="yellow"/>
        </w:rPr>
        <w:t>XXXXXXX</w:t>
      </w:r>
      <w:r w:rsidRPr="004A4F4B">
        <w:rPr>
          <w:rFonts w:asciiTheme="minorHAnsi" w:eastAsiaTheme="minorEastAsia" w:hAnsiTheme="minorHAnsi" w:cstheme="minorBidi"/>
          <w:bCs/>
          <w:color w:val="auto"/>
          <w:sz w:val="22"/>
          <w:szCs w:val="22"/>
        </w:rPr>
        <w:t xml:space="preserve"> employees, contract designees and contractors operating at </w:t>
      </w:r>
      <w:r w:rsidR="00DC0CE8" w:rsidRPr="00DC0CE8">
        <w:rPr>
          <w:rFonts w:asciiTheme="minorHAnsi" w:eastAsiaTheme="minorEastAsia" w:hAnsiTheme="minorHAnsi" w:cstheme="minorBidi"/>
          <w:bCs/>
          <w:color w:val="auto"/>
          <w:sz w:val="22"/>
          <w:szCs w:val="22"/>
          <w:highlight w:val="yellow"/>
        </w:rPr>
        <w:t>XXXXXXX</w:t>
      </w:r>
      <w:r w:rsidRPr="004A4F4B">
        <w:rPr>
          <w:rFonts w:asciiTheme="minorHAnsi" w:eastAsiaTheme="minorEastAsia" w:hAnsiTheme="minorHAnsi" w:cstheme="minorBidi"/>
          <w:bCs/>
          <w:color w:val="auto"/>
          <w:sz w:val="22"/>
          <w:szCs w:val="22"/>
        </w:rPr>
        <w:t xml:space="preserve"> locations who perform a confined</w:t>
      </w:r>
      <w:r w:rsidR="00857279">
        <w:rPr>
          <w:rFonts w:asciiTheme="minorHAnsi" w:eastAsiaTheme="minorEastAsia" w:hAnsiTheme="minorHAnsi" w:cstheme="minorBidi"/>
          <w:bCs/>
          <w:color w:val="auto"/>
          <w:sz w:val="22"/>
          <w:szCs w:val="22"/>
        </w:rPr>
        <w:t>-</w:t>
      </w:r>
      <w:r w:rsidRPr="004A4F4B">
        <w:rPr>
          <w:rFonts w:asciiTheme="minorHAnsi" w:eastAsiaTheme="minorEastAsia" w:hAnsiTheme="minorHAnsi" w:cstheme="minorBidi"/>
          <w:bCs/>
          <w:color w:val="auto"/>
          <w:sz w:val="22"/>
          <w:szCs w:val="22"/>
        </w:rPr>
        <w:t>space entry during service, maintenance, or routine work.</w:t>
      </w:r>
    </w:p>
    <w:p w14:paraId="5263FC95" w14:textId="078CA316" w:rsidR="00CE455A" w:rsidRDefault="00F811F5" w:rsidP="003F254E">
      <w:pPr>
        <w:pStyle w:val="Heading1"/>
        <w:spacing w:after="120"/>
      </w:pPr>
      <w:r>
        <w:t>GLOSSARY</w:t>
      </w:r>
    </w:p>
    <w:p w14:paraId="52AD8585" w14:textId="1612754A" w:rsidR="00927AD9" w:rsidRDefault="0038745A" w:rsidP="003F254E">
      <w:pPr>
        <w:pStyle w:val="ListParagraph"/>
        <w:numPr>
          <w:ilvl w:val="0"/>
          <w:numId w:val="8"/>
        </w:numPr>
        <w:spacing w:after="120"/>
        <w:contextualSpacing w:val="0"/>
      </w:pPr>
      <w:r w:rsidRPr="00566D0F">
        <w:rPr>
          <w:b/>
          <w:bCs/>
          <w:i/>
          <w:iCs/>
        </w:rPr>
        <w:t>Confined Space</w:t>
      </w:r>
      <w:r w:rsidRPr="00566D0F">
        <w:t xml:space="preserve">: </w:t>
      </w:r>
      <w:r>
        <w:t xml:space="preserve"> An enclosure that meets the following 3 criteria:</w:t>
      </w:r>
    </w:p>
    <w:p w14:paraId="78E3D4E5" w14:textId="77777777" w:rsidR="00D6627E" w:rsidRDefault="00D6627E" w:rsidP="003F254E">
      <w:pPr>
        <w:pStyle w:val="ListParagraph"/>
        <w:numPr>
          <w:ilvl w:val="1"/>
          <w:numId w:val="8"/>
        </w:numPr>
        <w:spacing w:after="120"/>
        <w:contextualSpacing w:val="0"/>
      </w:pPr>
      <w:r>
        <w:t>The space has limited means of entry and exit.</w:t>
      </w:r>
    </w:p>
    <w:p w14:paraId="576B50D3" w14:textId="77777777" w:rsidR="00D6627E" w:rsidRDefault="00D6627E" w:rsidP="003F254E">
      <w:pPr>
        <w:pStyle w:val="ListParagraph"/>
        <w:numPr>
          <w:ilvl w:val="1"/>
          <w:numId w:val="8"/>
        </w:numPr>
        <w:spacing w:after="120"/>
        <w:contextualSpacing w:val="0"/>
      </w:pPr>
      <w:r>
        <w:t>The space is not designed for continuous human occupancy; and</w:t>
      </w:r>
    </w:p>
    <w:p w14:paraId="4B089454" w14:textId="77777777" w:rsidR="00D6627E" w:rsidRDefault="00D6627E" w:rsidP="003F254E">
      <w:pPr>
        <w:pStyle w:val="ListParagraph"/>
        <w:numPr>
          <w:ilvl w:val="1"/>
          <w:numId w:val="8"/>
        </w:numPr>
        <w:spacing w:after="120"/>
        <w:contextualSpacing w:val="0"/>
      </w:pPr>
      <w:r>
        <w:t>The space is large enough for an employee to bodily enter to perform assigned work.</w:t>
      </w:r>
    </w:p>
    <w:p w14:paraId="5D2A430A" w14:textId="2C0A7C51" w:rsidR="0038745A" w:rsidRPr="003318C6" w:rsidRDefault="003318C6" w:rsidP="003F254E">
      <w:pPr>
        <w:pStyle w:val="ListParagraph"/>
        <w:spacing w:after="120"/>
        <w:ind w:left="1440"/>
        <w:contextualSpacing w:val="0"/>
        <w:rPr>
          <w:i/>
          <w:iCs/>
        </w:rPr>
      </w:pPr>
      <w:r w:rsidRPr="003318C6">
        <w:rPr>
          <w:i/>
          <w:iCs/>
        </w:rPr>
        <w:t>Examples of confined spaces known to Wilbert plants that require confined</w:t>
      </w:r>
      <w:r>
        <w:rPr>
          <w:i/>
          <w:iCs/>
        </w:rPr>
        <w:t>-</w:t>
      </w:r>
      <w:r w:rsidRPr="003318C6">
        <w:rPr>
          <w:i/>
          <w:iCs/>
        </w:rPr>
        <w:t>space entry procedures are pits, silos, tanks, vessels, vaults, and more.</w:t>
      </w:r>
    </w:p>
    <w:p w14:paraId="27AE7925" w14:textId="177DDDAA" w:rsidR="0037085C" w:rsidRDefault="005F286C" w:rsidP="003F254E">
      <w:pPr>
        <w:pStyle w:val="ListParagraph"/>
        <w:numPr>
          <w:ilvl w:val="0"/>
          <w:numId w:val="8"/>
        </w:numPr>
        <w:spacing w:after="120"/>
        <w:contextualSpacing w:val="0"/>
      </w:pPr>
      <w:r w:rsidRPr="00566D0F">
        <w:rPr>
          <w:b/>
          <w:bCs/>
          <w:i/>
          <w:iCs/>
        </w:rPr>
        <w:t>Entry</w:t>
      </w:r>
      <w:r w:rsidR="0001697E">
        <w:t xml:space="preserve">:  </w:t>
      </w:r>
      <w:r w:rsidR="008F26F2" w:rsidRPr="008F26F2">
        <w:t>The action by which a person passes through an opening into a confined space. Entry includes ensuing work activities in that space and is considered to have occurred as soon as any part of the entrant’s body breaks the plane of an opening into the space.</w:t>
      </w:r>
    </w:p>
    <w:p w14:paraId="54A02426" w14:textId="52889A4C" w:rsidR="008F26F2" w:rsidRDefault="008F26F2" w:rsidP="003F254E">
      <w:pPr>
        <w:pStyle w:val="ListParagraph"/>
        <w:numPr>
          <w:ilvl w:val="0"/>
          <w:numId w:val="8"/>
        </w:numPr>
        <w:spacing w:after="120"/>
        <w:contextualSpacing w:val="0"/>
      </w:pPr>
      <w:r w:rsidRPr="00566D0F">
        <w:rPr>
          <w:b/>
          <w:bCs/>
          <w:i/>
          <w:iCs/>
        </w:rPr>
        <w:t>Hazardous Atmosphere</w:t>
      </w:r>
      <w:r>
        <w:t xml:space="preserve">:  </w:t>
      </w:r>
      <w:r w:rsidR="00927AD9" w:rsidRPr="00927AD9">
        <w:t>An atmosphere that may expose employees to the risk of death, incapacitation, impairment of ability to self-rescue (that is, escape unaided from a confined space), injury, or acute illness.</w:t>
      </w:r>
    </w:p>
    <w:p w14:paraId="5D944494" w14:textId="56EB9AAF" w:rsidR="00613977" w:rsidRDefault="00CE1C4F" w:rsidP="003F254E">
      <w:pPr>
        <w:pStyle w:val="ListParagraph"/>
        <w:numPr>
          <w:ilvl w:val="0"/>
          <w:numId w:val="8"/>
        </w:numPr>
        <w:spacing w:after="120"/>
        <w:contextualSpacing w:val="0"/>
      </w:pPr>
      <w:r w:rsidRPr="00566D0F">
        <w:rPr>
          <w:b/>
          <w:bCs/>
          <w:i/>
          <w:iCs/>
        </w:rPr>
        <w:t>Immediately Dangerous to Life or Health (IDLH)</w:t>
      </w:r>
      <w:r>
        <w:t xml:space="preserve">:  </w:t>
      </w:r>
      <w:r w:rsidR="008C3044" w:rsidRPr="008C3044">
        <w:t>Any condition that poses an immediate or delayed threat to life; that would cause irreversible adverse health effects; or that would interfere with an individual’s ability to escape unaided from a confined space.</w:t>
      </w:r>
    </w:p>
    <w:p w14:paraId="279A0304" w14:textId="39F0CEF3" w:rsidR="008C3044" w:rsidRDefault="00672B78" w:rsidP="003F254E">
      <w:pPr>
        <w:pStyle w:val="ListParagraph"/>
        <w:numPr>
          <w:ilvl w:val="0"/>
          <w:numId w:val="8"/>
        </w:numPr>
        <w:spacing w:after="120"/>
        <w:contextualSpacing w:val="0"/>
      </w:pPr>
      <w:r w:rsidRPr="00566D0F">
        <w:rPr>
          <w:b/>
          <w:bCs/>
          <w:i/>
          <w:iCs/>
        </w:rPr>
        <w:t>Non-Permit Confined Space</w:t>
      </w:r>
      <w:r>
        <w:t xml:space="preserve">:  </w:t>
      </w:r>
      <w:r w:rsidR="00AF4B47" w:rsidRPr="00AF4B47">
        <w:t>A confined space that does not contain, or with respect to atmospheric hazards, have the potential to contain any hazard capable of causing death or serious physical harm.</w:t>
      </w:r>
    </w:p>
    <w:p w14:paraId="66400669" w14:textId="349AE7D6" w:rsidR="00AF4B47" w:rsidRDefault="00087E66" w:rsidP="003F254E">
      <w:pPr>
        <w:pStyle w:val="ListParagraph"/>
        <w:numPr>
          <w:ilvl w:val="0"/>
          <w:numId w:val="8"/>
        </w:numPr>
        <w:spacing w:after="120"/>
        <w:contextualSpacing w:val="0"/>
      </w:pPr>
      <w:r w:rsidRPr="00566D0F">
        <w:rPr>
          <w:b/>
          <w:bCs/>
          <w:i/>
          <w:iCs/>
        </w:rPr>
        <w:t>Oxygen Deficient Atmosphere</w:t>
      </w:r>
      <w:r>
        <w:t xml:space="preserve">:  </w:t>
      </w:r>
      <w:r w:rsidR="00CE7641" w:rsidRPr="00CE7641">
        <w:t>An atmosphere containing less than 19.5 percent oxygen by volume.</w:t>
      </w:r>
    </w:p>
    <w:p w14:paraId="35BCDE00" w14:textId="0911C121" w:rsidR="00CE7641" w:rsidRPr="0037085C" w:rsidRDefault="00D830F1" w:rsidP="003F254E">
      <w:pPr>
        <w:pStyle w:val="ListParagraph"/>
        <w:numPr>
          <w:ilvl w:val="0"/>
          <w:numId w:val="8"/>
        </w:numPr>
        <w:spacing w:after="120"/>
        <w:contextualSpacing w:val="0"/>
      </w:pPr>
      <w:r w:rsidRPr="00566D0F">
        <w:rPr>
          <w:b/>
          <w:bCs/>
          <w:i/>
          <w:iCs/>
        </w:rPr>
        <w:lastRenderedPageBreak/>
        <w:t>Oxygen Enriched Atmosphere</w:t>
      </w:r>
      <w:r>
        <w:t xml:space="preserve">:  </w:t>
      </w:r>
      <w:r w:rsidR="00566D0F" w:rsidRPr="00566D0F">
        <w:t>An atmosphere containing more than 23.5 percent oxygen by volume.</w:t>
      </w:r>
    </w:p>
    <w:p w14:paraId="73319FCD" w14:textId="0BF508EC" w:rsidR="004C2C89" w:rsidRDefault="009E6BA6" w:rsidP="003F254E">
      <w:pPr>
        <w:pStyle w:val="Heading1"/>
        <w:spacing w:after="120"/>
      </w:pPr>
      <w:r w:rsidRPr="4FD3A82D">
        <w:t>METHODOLOGY</w:t>
      </w:r>
      <w:bookmarkEnd w:id="0"/>
    </w:p>
    <w:p w14:paraId="683ACDD1" w14:textId="19A05866" w:rsidR="4FD3A82D" w:rsidRDefault="0071400F" w:rsidP="003F254E">
      <w:pPr>
        <w:pStyle w:val="Heading2"/>
        <w:numPr>
          <w:ilvl w:val="0"/>
          <w:numId w:val="7"/>
        </w:numPr>
        <w:spacing w:after="120"/>
        <w:rPr>
          <w:sz w:val="28"/>
          <w:szCs w:val="28"/>
        </w:rPr>
      </w:pPr>
      <w:r w:rsidRPr="0071400F">
        <w:rPr>
          <w:sz w:val="28"/>
          <w:szCs w:val="28"/>
        </w:rPr>
        <w:t>User Responsibilities</w:t>
      </w:r>
    </w:p>
    <w:p w14:paraId="7CAC32BB" w14:textId="77777777" w:rsidR="001431E9" w:rsidRDefault="001431E9" w:rsidP="003F254E">
      <w:pPr>
        <w:pStyle w:val="ListParagraph"/>
        <w:numPr>
          <w:ilvl w:val="1"/>
          <w:numId w:val="7"/>
        </w:numPr>
        <w:spacing w:after="120"/>
        <w:contextualSpacing w:val="0"/>
      </w:pPr>
      <w:r>
        <w:t xml:space="preserve">Users of this policy are individuals whose job requires them to comply with and safely perform confined space entry procedures outlined in this document. These user categories are listed below and detail designated responsibilities for each role. </w:t>
      </w:r>
    </w:p>
    <w:p w14:paraId="75231BFA" w14:textId="09304506" w:rsidR="001431E9" w:rsidRDefault="001431E9" w:rsidP="003F254E">
      <w:pPr>
        <w:pStyle w:val="ListParagraph"/>
        <w:numPr>
          <w:ilvl w:val="2"/>
          <w:numId w:val="7"/>
        </w:numPr>
        <w:spacing w:after="120"/>
        <w:contextualSpacing w:val="0"/>
      </w:pPr>
      <w:r w:rsidRPr="007630BC">
        <w:rPr>
          <w:b/>
          <w:bCs/>
          <w:i/>
          <w:iCs/>
        </w:rPr>
        <w:t>Authorized entrants</w:t>
      </w:r>
      <w:r>
        <w:t xml:space="preserve">- an authorized entrant is an employee who is authorized by the </w:t>
      </w:r>
      <w:r w:rsidR="00DC0CE8" w:rsidRPr="00DC0CE8">
        <w:rPr>
          <w:highlight w:val="yellow"/>
        </w:rPr>
        <w:t>XXXXXXX</w:t>
      </w:r>
      <w:r>
        <w:t xml:space="preserve"> supervisor/management at the plant level to enter a confined space after the proper procedures outlined in this policy have been completed and verified.</w:t>
      </w:r>
    </w:p>
    <w:p w14:paraId="5EF54353" w14:textId="438406D2" w:rsidR="001431E9" w:rsidRDefault="001431E9" w:rsidP="003F254E">
      <w:pPr>
        <w:pStyle w:val="ListParagraph"/>
        <w:numPr>
          <w:ilvl w:val="2"/>
          <w:numId w:val="7"/>
        </w:numPr>
        <w:spacing w:after="120"/>
        <w:contextualSpacing w:val="0"/>
      </w:pPr>
      <w:r w:rsidRPr="007630BC">
        <w:rPr>
          <w:b/>
          <w:bCs/>
          <w:i/>
          <w:iCs/>
        </w:rPr>
        <w:t>Attendant</w:t>
      </w:r>
      <w:r>
        <w:t xml:space="preserve">- an attendant is the individual stationed outside one or more confined spaces who monitors the authorized entrants and who performs all attendant's duties assigned in the </w:t>
      </w:r>
      <w:r w:rsidR="00DC0CE8" w:rsidRPr="00DC0CE8">
        <w:rPr>
          <w:highlight w:val="yellow"/>
        </w:rPr>
        <w:t xml:space="preserve">XXXXXXX </w:t>
      </w:r>
      <w:r>
        <w:t>’s confined space program.</w:t>
      </w:r>
    </w:p>
    <w:p w14:paraId="0224AA96" w14:textId="77777777" w:rsidR="001431E9" w:rsidRDefault="001431E9" w:rsidP="003F254E">
      <w:pPr>
        <w:pStyle w:val="ListParagraph"/>
        <w:numPr>
          <w:ilvl w:val="2"/>
          <w:numId w:val="7"/>
        </w:numPr>
        <w:spacing w:after="120"/>
        <w:contextualSpacing w:val="0"/>
      </w:pPr>
      <w:r w:rsidRPr="007630BC">
        <w:rPr>
          <w:b/>
          <w:bCs/>
          <w:i/>
          <w:iCs/>
        </w:rPr>
        <w:t>Entry Supervisor</w:t>
      </w:r>
      <w:r>
        <w:t>- the person (such as the plant manager, foreman, or supervisor) responsible for determining if acceptable entry conditions are present at a confined space where entry is planned, for authorizing entry and overseeing entry operations, and for terminating entry as if procedure guidelines are not met.</w:t>
      </w:r>
    </w:p>
    <w:p w14:paraId="376C0B9C" w14:textId="65A76323" w:rsidR="00800388" w:rsidRPr="00800388" w:rsidRDefault="001431E9" w:rsidP="003F254E">
      <w:pPr>
        <w:pStyle w:val="ListParagraph"/>
        <w:numPr>
          <w:ilvl w:val="2"/>
          <w:numId w:val="7"/>
        </w:numPr>
        <w:spacing w:after="120"/>
        <w:contextualSpacing w:val="0"/>
      </w:pPr>
      <w:r w:rsidRPr="007630BC">
        <w:rPr>
          <w:b/>
          <w:bCs/>
          <w:i/>
          <w:iCs/>
        </w:rPr>
        <w:t>Supervisors/Management</w:t>
      </w:r>
      <w:r>
        <w:t>-responsible for enforcing and implementing policy guidelines, facilitating training and monitoring compliance outlined in this document at their respective locations.</w:t>
      </w:r>
    </w:p>
    <w:p w14:paraId="41BBC182" w14:textId="346E17F3" w:rsidR="0071400F" w:rsidRDefault="0071400F" w:rsidP="003F254E">
      <w:pPr>
        <w:pStyle w:val="ListParagraph"/>
        <w:numPr>
          <w:ilvl w:val="0"/>
          <w:numId w:val="7"/>
        </w:numPr>
        <w:spacing w:after="120"/>
        <w:contextualSpacing w:val="0"/>
        <w:rPr>
          <w:rFonts w:asciiTheme="majorHAnsi" w:hAnsiTheme="majorHAnsi"/>
          <w:color w:val="365F91" w:themeColor="accent1" w:themeShade="BF"/>
          <w:sz w:val="28"/>
          <w:szCs w:val="28"/>
        </w:rPr>
      </w:pPr>
      <w:r>
        <w:rPr>
          <w:rFonts w:asciiTheme="majorHAnsi" w:hAnsiTheme="majorHAnsi"/>
          <w:color w:val="365F91" w:themeColor="accent1" w:themeShade="BF"/>
          <w:sz w:val="28"/>
          <w:szCs w:val="28"/>
        </w:rPr>
        <w:t>Requirements</w:t>
      </w:r>
    </w:p>
    <w:p w14:paraId="7E9993A6" w14:textId="4BF3D82A" w:rsidR="007C5C14" w:rsidRDefault="0015750B" w:rsidP="003F254E">
      <w:pPr>
        <w:pStyle w:val="ListParagraph"/>
        <w:numPr>
          <w:ilvl w:val="1"/>
          <w:numId w:val="7"/>
        </w:numPr>
        <w:spacing w:after="120"/>
        <w:contextualSpacing w:val="0"/>
        <w:rPr>
          <w:rFonts w:cstheme="minorHAnsi"/>
        </w:rPr>
      </w:pPr>
      <w:r w:rsidRPr="0015750B">
        <w:rPr>
          <w:rFonts w:cstheme="minorHAnsi"/>
        </w:rPr>
        <w:t>Training and Competency Verification</w:t>
      </w:r>
    </w:p>
    <w:p w14:paraId="64B8B080" w14:textId="45872E50" w:rsidR="004D4344" w:rsidRDefault="004D4344" w:rsidP="23B38189">
      <w:pPr>
        <w:pStyle w:val="ListParagraph"/>
        <w:numPr>
          <w:ilvl w:val="2"/>
          <w:numId w:val="7"/>
        </w:numPr>
        <w:spacing w:after="120"/>
        <w:ind w:left="1350"/>
      </w:pPr>
      <w:r w:rsidRPr="23B38189">
        <w:t>An individual can only participate in a confined space entry acting as any role listed above if they have completed the training requirements defined below and documentation of training is on hand.</w:t>
      </w:r>
    </w:p>
    <w:p w14:paraId="335A41D6" w14:textId="6177D1A7" w:rsidR="003F254E" w:rsidRDefault="00435F4A" w:rsidP="003F254E">
      <w:pPr>
        <w:pStyle w:val="ListParagraph"/>
        <w:numPr>
          <w:ilvl w:val="2"/>
          <w:numId w:val="7"/>
        </w:numPr>
        <w:spacing w:after="120"/>
        <w:ind w:left="1350"/>
        <w:contextualSpacing w:val="0"/>
        <w:rPr>
          <w:rFonts w:cstheme="minorHAnsi"/>
        </w:rPr>
      </w:pPr>
      <w:r w:rsidRPr="00435F4A">
        <w:rPr>
          <w:rFonts w:cstheme="minorHAnsi"/>
        </w:rPr>
        <w:t>Table 2.1 depicts the training and compliance requirements for each specified role and the frequency at which the training must be given. The training documents and resources can be found as attachments to this policy and should be utilized to complete confined space training and procedure enforcement. Training must be kept for the duration of the individual’s employment time at Wilbert.</w:t>
      </w:r>
    </w:p>
    <w:p w14:paraId="145379E4" w14:textId="0277CAA6" w:rsidR="004D4344" w:rsidRPr="003F254E" w:rsidRDefault="003F254E" w:rsidP="003F254E">
      <w:pPr>
        <w:rPr>
          <w:rFonts w:cstheme="minorHAnsi"/>
        </w:rPr>
      </w:pPr>
      <w:r>
        <w:rPr>
          <w:rFonts w:cstheme="minorHAnsi"/>
        </w:rPr>
        <w:br w:type="page"/>
      </w:r>
    </w:p>
    <w:tbl>
      <w:tblPr>
        <w:tblStyle w:val="TableGrid3"/>
        <w:tblW w:w="0" w:type="auto"/>
        <w:tblLook w:val="04A0" w:firstRow="1" w:lastRow="0" w:firstColumn="1" w:lastColumn="0" w:noHBand="0" w:noVBand="1"/>
      </w:tblPr>
      <w:tblGrid>
        <w:gridCol w:w="3208"/>
        <w:gridCol w:w="2989"/>
        <w:gridCol w:w="3153"/>
      </w:tblGrid>
      <w:tr w:rsidR="00877EDC" w:rsidRPr="00877EDC" w14:paraId="652572BD" w14:textId="77777777" w:rsidTr="00F50374">
        <w:trPr>
          <w:gridAfter w:val="2"/>
          <w:wAfter w:w="6810" w:type="dxa"/>
        </w:trPr>
        <w:tc>
          <w:tcPr>
            <w:tcW w:w="3404" w:type="dxa"/>
            <w:shd w:val="clear" w:color="auto" w:fill="F2DBDB" w:themeFill="accent2" w:themeFillTint="33"/>
          </w:tcPr>
          <w:p w14:paraId="02A0929E" w14:textId="77777777" w:rsidR="00877EDC" w:rsidRPr="00877EDC" w:rsidRDefault="00877EDC" w:rsidP="003F254E">
            <w:pPr>
              <w:spacing w:after="120"/>
              <w:jc w:val="center"/>
            </w:pPr>
            <w:r w:rsidRPr="00877EDC">
              <w:lastRenderedPageBreak/>
              <w:t>TABLE 2.1 Confined Space Training</w:t>
            </w:r>
          </w:p>
        </w:tc>
      </w:tr>
      <w:tr w:rsidR="00877EDC" w:rsidRPr="00877EDC" w14:paraId="044A01C1" w14:textId="77777777" w:rsidTr="00F50374">
        <w:tc>
          <w:tcPr>
            <w:tcW w:w="3404" w:type="dxa"/>
            <w:shd w:val="clear" w:color="auto" w:fill="BFBFBF" w:themeFill="background1" w:themeFillShade="BF"/>
          </w:tcPr>
          <w:p w14:paraId="68AFB778" w14:textId="77777777" w:rsidR="00877EDC" w:rsidRPr="00877EDC" w:rsidRDefault="00877EDC" w:rsidP="003F254E">
            <w:pPr>
              <w:spacing w:after="120"/>
              <w:jc w:val="center"/>
            </w:pPr>
            <w:r w:rsidRPr="00877EDC">
              <w:t>Roles</w:t>
            </w:r>
          </w:p>
        </w:tc>
        <w:tc>
          <w:tcPr>
            <w:tcW w:w="3405" w:type="dxa"/>
            <w:shd w:val="clear" w:color="auto" w:fill="BFBFBF" w:themeFill="background1" w:themeFillShade="BF"/>
          </w:tcPr>
          <w:p w14:paraId="381E5C46" w14:textId="77777777" w:rsidR="00877EDC" w:rsidRPr="00877EDC" w:rsidRDefault="00877EDC" w:rsidP="003F254E">
            <w:pPr>
              <w:spacing w:after="120"/>
              <w:jc w:val="center"/>
            </w:pPr>
            <w:r w:rsidRPr="00877EDC">
              <w:t>Training Requirement</w:t>
            </w:r>
          </w:p>
        </w:tc>
        <w:tc>
          <w:tcPr>
            <w:tcW w:w="3405" w:type="dxa"/>
            <w:shd w:val="clear" w:color="auto" w:fill="BFBFBF" w:themeFill="background1" w:themeFillShade="BF"/>
          </w:tcPr>
          <w:p w14:paraId="7FC6AF8F" w14:textId="77777777" w:rsidR="00877EDC" w:rsidRPr="00877EDC" w:rsidRDefault="00877EDC" w:rsidP="003F254E">
            <w:pPr>
              <w:spacing w:after="120"/>
              <w:jc w:val="center"/>
            </w:pPr>
            <w:r w:rsidRPr="00877EDC">
              <w:t>Frequency</w:t>
            </w:r>
          </w:p>
        </w:tc>
      </w:tr>
      <w:tr w:rsidR="00877EDC" w:rsidRPr="00877EDC" w14:paraId="525534BA" w14:textId="77777777" w:rsidTr="00F50374">
        <w:tc>
          <w:tcPr>
            <w:tcW w:w="3404" w:type="dxa"/>
          </w:tcPr>
          <w:p w14:paraId="263205E2" w14:textId="77777777" w:rsidR="00877EDC" w:rsidRPr="00877EDC" w:rsidRDefault="00877EDC" w:rsidP="003F254E">
            <w:pPr>
              <w:spacing w:after="120"/>
            </w:pPr>
            <w:r w:rsidRPr="00877EDC">
              <w:t>Authorized Entrant</w:t>
            </w:r>
          </w:p>
        </w:tc>
        <w:tc>
          <w:tcPr>
            <w:tcW w:w="3405" w:type="dxa"/>
          </w:tcPr>
          <w:p w14:paraId="68186E7D" w14:textId="77777777" w:rsidR="00877EDC" w:rsidRPr="00877EDC" w:rsidRDefault="00877EDC" w:rsidP="003F254E">
            <w:pPr>
              <w:spacing w:after="120"/>
            </w:pPr>
            <w:r w:rsidRPr="00877EDC">
              <w:t>• Instructor-Led “Confined Space Training”</w:t>
            </w:r>
          </w:p>
          <w:p w14:paraId="0C53A4E1" w14:textId="77777777" w:rsidR="00877EDC" w:rsidRPr="00877EDC" w:rsidRDefault="00877EDC" w:rsidP="003F254E">
            <w:pPr>
              <w:spacing w:after="120"/>
            </w:pPr>
            <w:r w:rsidRPr="00877EDC">
              <w:t>• Field Validation and</w:t>
            </w:r>
          </w:p>
          <w:p w14:paraId="7FE8FBB0" w14:textId="77777777" w:rsidR="00877EDC" w:rsidRPr="00877EDC" w:rsidRDefault="00877EDC" w:rsidP="003F254E">
            <w:pPr>
              <w:spacing w:after="120"/>
            </w:pPr>
            <w:r w:rsidRPr="00877EDC">
              <w:t>successful completion of “Confined</w:t>
            </w:r>
          </w:p>
          <w:p w14:paraId="280C98BB" w14:textId="77777777" w:rsidR="00877EDC" w:rsidRPr="00877EDC" w:rsidRDefault="00877EDC" w:rsidP="003F254E">
            <w:pPr>
              <w:spacing w:after="120"/>
            </w:pPr>
            <w:r w:rsidRPr="00877EDC">
              <w:t>Space Performance Checklist”</w:t>
            </w:r>
          </w:p>
        </w:tc>
        <w:tc>
          <w:tcPr>
            <w:tcW w:w="3405" w:type="dxa"/>
          </w:tcPr>
          <w:p w14:paraId="064C1946" w14:textId="77777777" w:rsidR="00877EDC" w:rsidRPr="00877EDC" w:rsidRDefault="00877EDC" w:rsidP="003F254E">
            <w:pPr>
              <w:numPr>
                <w:ilvl w:val="0"/>
                <w:numId w:val="11"/>
              </w:numPr>
              <w:spacing w:after="120"/>
              <w:rPr>
                <w:rFonts w:cstheme="minorHAnsi"/>
              </w:rPr>
            </w:pPr>
            <w:r w:rsidRPr="00877EDC">
              <w:rPr>
                <w:rFonts w:cstheme="minorHAnsi"/>
              </w:rPr>
              <w:t>Initial (when employee has been identified as an authorized entrant to perform confined space entry)</w:t>
            </w:r>
          </w:p>
          <w:p w14:paraId="30725604" w14:textId="77777777" w:rsidR="00877EDC" w:rsidRPr="00877EDC" w:rsidRDefault="00877EDC" w:rsidP="003F254E">
            <w:pPr>
              <w:numPr>
                <w:ilvl w:val="0"/>
                <w:numId w:val="11"/>
              </w:numPr>
              <w:spacing w:after="120"/>
              <w:rPr>
                <w:rFonts w:cstheme="minorHAnsi"/>
              </w:rPr>
            </w:pPr>
            <w:r w:rsidRPr="00877EDC">
              <w:rPr>
                <w:rFonts w:cstheme="minorHAnsi"/>
                <w:color w:val="333333"/>
                <w:shd w:val="clear" w:color="auto" w:fill="FFFFFF"/>
              </w:rPr>
              <w:t>Change in assigned duty</w:t>
            </w:r>
          </w:p>
          <w:p w14:paraId="2D5AAB26" w14:textId="77777777" w:rsidR="00877EDC" w:rsidRPr="00877EDC" w:rsidRDefault="00877EDC" w:rsidP="003F254E">
            <w:pPr>
              <w:numPr>
                <w:ilvl w:val="0"/>
                <w:numId w:val="11"/>
              </w:numPr>
              <w:spacing w:after="120"/>
              <w:rPr>
                <w:rFonts w:cstheme="minorHAnsi"/>
              </w:rPr>
            </w:pPr>
            <w:r w:rsidRPr="00877EDC">
              <w:rPr>
                <w:rFonts w:cstheme="minorHAnsi"/>
                <w:color w:val="333333"/>
                <w:shd w:val="clear" w:color="auto" w:fill="FFFFFF"/>
              </w:rPr>
              <w:t>Change in confined space that presents a new hazard in which the employee has not been trained</w:t>
            </w:r>
          </w:p>
          <w:p w14:paraId="0A64A687" w14:textId="77777777" w:rsidR="00877EDC" w:rsidRPr="00877EDC" w:rsidRDefault="00877EDC" w:rsidP="003F254E">
            <w:pPr>
              <w:numPr>
                <w:ilvl w:val="0"/>
                <w:numId w:val="11"/>
              </w:numPr>
              <w:spacing w:after="120"/>
              <w:rPr>
                <w:rFonts w:cstheme="minorHAnsi"/>
              </w:rPr>
            </w:pPr>
            <w:r w:rsidRPr="00877EDC">
              <w:rPr>
                <w:rFonts w:cstheme="minorHAnsi"/>
                <w:color w:val="333333"/>
                <w:shd w:val="clear" w:color="auto" w:fill="FFFFFF"/>
              </w:rPr>
              <w:t>Retrain if deviations are found</w:t>
            </w:r>
          </w:p>
        </w:tc>
      </w:tr>
      <w:tr w:rsidR="00877EDC" w:rsidRPr="00877EDC" w14:paraId="3D0CBBE8" w14:textId="77777777" w:rsidTr="00F50374">
        <w:tc>
          <w:tcPr>
            <w:tcW w:w="3404" w:type="dxa"/>
          </w:tcPr>
          <w:p w14:paraId="29D49971" w14:textId="77777777" w:rsidR="00877EDC" w:rsidRPr="00877EDC" w:rsidRDefault="00877EDC" w:rsidP="003F254E">
            <w:pPr>
              <w:spacing w:after="120"/>
            </w:pPr>
            <w:r w:rsidRPr="00877EDC">
              <w:t>Attendant</w:t>
            </w:r>
          </w:p>
        </w:tc>
        <w:tc>
          <w:tcPr>
            <w:tcW w:w="3405" w:type="dxa"/>
          </w:tcPr>
          <w:p w14:paraId="5C0F3DAB" w14:textId="77777777" w:rsidR="00877EDC" w:rsidRPr="00877EDC" w:rsidRDefault="00877EDC" w:rsidP="003F254E">
            <w:pPr>
              <w:spacing w:after="120"/>
            </w:pPr>
            <w:r w:rsidRPr="00877EDC">
              <w:t>Same as above + at least one member on rescue team must be CPR/First aid certified</w:t>
            </w:r>
          </w:p>
        </w:tc>
        <w:tc>
          <w:tcPr>
            <w:tcW w:w="3405" w:type="dxa"/>
          </w:tcPr>
          <w:p w14:paraId="4FBDBD1C" w14:textId="77777777" w:rsidR="00877EDC" w:rsidRPr="00877EDC" w:rsidRDefault="00877EDC" w:rsidP="003F254E">
            <w:pPr>
              <w:spacing w:after="120"/>
              <w:rPr>
                <w:rFonts w:cstheme="minorHAnsi"/>
              </w:rPr>
            </w:pPr>
            <w:r w:rsidRPr="00877EDC">
              <w:rPr>
                <w:rFonts w:cstheme="minorHAnsi"/>
              </w:rPr>
              <w:t>Same as above</w:t>
            </w:r>
          </w:p>
        </w:tc>
      </w:tr>
      <w:tr w:rsidR="00877EDC" w:rsidRPr="00877EDC" w14:paraId="6035B118" w14:textId="77777777" w:rsidTr="00F50374">
        <w:tc>
          <w:tcPr>
            <w:tcW w:w="3404" w:type="dxa"/>
          </w:tcPr>
          <w:p w14:paraId="2C9179DD" w14:textId="77777777" w:rsidR="00877EDC" w:rsidRPr="00877EDC" w:rsidRDefault="00877EDC" w:rsidP="003F254E">
            <w:pPr>
              <w:spacing w:after="120"/>
            </w:pPr>
            <w:r w:rsidRPr="00877EDC">
              <w:t>Entrant Supervisor</w:t>
            </w:r>
          </w:p>
        </w:tc>
        <w:tc>
          <w:tcPr>
            <w:tcW w:w="3405" w:type="dxa"/>
          </w:tcPr>
          <w:p w14:paraId="63FCF12B" w14:textId="77777777" w:rsidR="00877EDC" w:rsidRPr="00877EDC" w:rsidRDefault="00877EDC" w:rsidP="003F254E">
            <w:pPr>
              <w:spacing w:after="120"/>
            </w:pPr>
            <w:r w:rsidRPr="00877EDC">
              <w:t>Same as above + at least one member on rescue team must be CPR/First aid certified</w:t>
            </w:r>
          </w:p>
        </w:tc>
        <w:tc>
          <w:tcPr>
            <w:tcW w:w="3405" w:type="dxa"/>
          </w:tcPr>
          <w:p w14:paraId="79BCEF4F" w14:textId="77777777" w:rsidR="00877EDC" w:rsidRPr="00877EDC" w:rsidRDefault="00877EDC" w:rsidP="003F254E">
            <w:pPr>
              <w:spacing w:after="120"/>
              <w:rPr>
                <w:rFonts w:cstheme="minorHAnsi"/>
              </w:rPr>
            </w:pPr>
            <w:r w:rsidRPr="00877EDC">
              <w:rPr>
                <w:rFonts w:cstheme="minorHAnsi"/>
              </w:rPr>
              <w:t>Same as above</w:t>
            </w:r>
          </w:p>
        </w:tc>
      </w:tr>
      <w:tr w:rsidR="00877EDC" w:rsidRPr="00877EDC" w14:paraId="392CE5C7" w14:textId="77777777" w:rsidTr="00F50374">
        <w:tc>
          <w:tcPr>
            <w:tcW w:w="3404" w:type="dxa"/>
          </w:tcPr>
          <w:p w14:paraId="06D7C841" w14:textId="77777777" w:rsidR="00877EDC" w:rsidRPr="00877EDC" w:rsidRDefault="00877EDC" w:rsidP="003F254E">
            <w:pPr>
              <w:spacing w:after="120"/>
            </w:pPr>
            <w:r w:rsidRPr="00877EDC">
              <w:t>Supervisor/Management (Acting as Confined Space)</w:t>
            </w:r>
          </w:p>
        </w:tc>
        <w:tc>
          <w:tcPr>
            <w:tcW w:w="3405" w:type="dxa"/>
          </w:tcPr>
          <w:p w14:paraId="1F2A139F" w14:textId="77777777" w:rsidR="00877EDC" w:rsidRPr="00877EDC" w:rsidRDefault="00877EDC" w:rsidP="003F254E">
            <w:pPr>
              <w:spacing w:after="120"/>
            </w:pPr>
            <w:r w:rsidRPr="00877EDC">
              <w:t>• Train the trainer “Confined Space Training”</w:t>
            </w:r>
          </w:p>
          <w:p w14:paraId="2C3F8278" w14:textId="77777777" w:rsidR="00877EDC" w:rsidRPr="00877EDC" w:rsidRDefault="00877EDC" w:rsidP="003F254E">
            <w:pPr>
              <w:spacing w:after="120"/>
            </w:pPr>
            <w:r w:rsidRPr="00877EDC">
              <w:t>• Field Validation and</w:t>
            </w:r>
          </w:p>
          <w:p w14:paraId="1B7D08EB" w14:textId="77777777" w:rsidR="00877EDC" w:rsidRPr="00877EDC" w:rsidRDefault="00877EDC" w:rsidP="003F254E">
            <w:pPr>
              <w:spacing w:after="120"/>
            </w:pPr>
            <w:r w:rsidRPr="00877EDC">
              <w:t xml:space="preserve">successful completion of “Confined Space Performance Checklist” </w:t>
            </w:r>
          </w:p>
          <w:p w14:paraId="26CBD240" w14:textId="77777777" w:rsidR="00877EDC" w:rsidRPr="00877EDC" w:rsidRDefault="00877EDC" w:rsidP="003F254E">
            <w:pPr>
              <w:spacing w:after="120"/>
            </w:pPr>
            <w:r w:rsidRPr="00877EDC">
              <w:t xml:space="preserve">• Confined Space Inspection training </w:t>
            </w:r>
          </w:p>
        </w:tc>
        <w:tc>
          <w:tcPr>
            <w:tcW w:w="3405" w:type="dxa"/>
          </w:tcPr>
          <w:p w14:paraId="744DA189" w14:textId="77777777" w:rsidR="00877EDC" w:rsidRPr="00877EDC" w:rsidRDefault="00877EDC" w:rsidP="003F254E">
            <w:pPr>
              <w:numPr>
                <w:ilvl w:val="0"/>
                <w:numId w:val="12"/>
              </w:numPr>
              <w:spacing w:after="120"/>
              <w:rPr>
                <w:rFonts w:cstheme="minorHAnsi"/>
              </w:rPr>
            </w:pPr>
            <w:r w:rsidRPr="00877EDC">
              <w:rPr>
                <w:rFonts w:cstheme="minorHAnsi"/>
              </w:rPr>
              <w:t>Before conducting ANY training to authorized entrants, attendants, or entrant supervisors.</w:t>
            </w:r>
          </w:p>
          <w:p w14:paraId="613AFF20" w14:textId="77777777" w:rsidR="00877EDC" w:rsidRPr="00877EDC" w:rsidRDefault="00877EDC" w:rsidP="003F254E">
            <w:pPr>
              <w:spacing w:after="120"/>
              <w:rPr>
                <w:rFonts w:cstheme="minorHAnsi"/>
              </w:rPr>
            </w:pPr>
          </w:p>
          <w:p w14:paraId="2F5A604B" w14:textId="77777777" w:rsidR="00877EDC" w:rsidRPr="00877EDC" w:rsidRDefault="00877EDC" w:rsidP="003F254E">
            <w:pPr>
              <w:numPr>
                <w:ilvl w:val="0"/>
                <w:numId w:val="12"/>
              </w:numPr>
              <w:spacing w:after="120"/>
            </w:pPr>
            <w:r w:rsidRPr="00877EDC">
              <w:t>Confined space program must be audited annually by management.</w:t>
            </w:r>
          </w:p>
        </w:tc>
      </w:tr>
    </w:tbl>
    <w:p w14:paraId="2DB9DE7F" w14:textId="77777777" w:rsidR="00877EDC" w:rsidRDefault="00877EDC" w:rsidP="003F254E">
      <w:pPr>
        <w:pStyle w:val="ListParagraph"/>
        <w:spacing w:after="120"/>
        <w:ind w:left="1350"/>
        <w:contextualSpacing w:val="0"/>
        <w:rPr>
          <w:rFonts w:cstheme="minorHAnsi"/>
        </w:rPr>
      </w:pPr>
    </w:p>
    <w:p w14:paraId="033ADDA6" w14:textId="2986E9AC" w:rsidR="006756AB" w:rsidRDefault="001409A9" w:rsidP="1F96317D">
      <w:pPr>
        <w:pStyle w:val="ListParagraph"/>
        <w:numPr>
          <w:ilvl w:val="2"/>
          <w:numId w:val="7"/>
        </w:numPr>
        <w:spacing w:after="120"/>
        <w:ind w:left="1350"/>
      </w:pPr>
      <w:r>
        <w:t xml:space="preserve">ALL trained </w:t>
      </w:r>
      <w:r w:rsidR="00DC0CE8" w:rsidRPr="00DC0CE8">
        <w:rPr>
          <w:highlight w:val="yellow"/>
        </w:rPr>
        <w:t>XXXXXXX</w:t>
      </w:r>
      <w:r>
        <w:t xml:space="preserve"> employees must practice making confined space rescues at least once every 12 months if there is an approved </w:t>
      </w:r>
      <w:r w:rsidR="007630BC">
        <w:t>permit-required</w:t>
      </w:r>
      <w:r>
        <w:t xml:space="preserve"> confined space at their location. Non-permit spaces do not require rescues to be rehearsed. Refer to section 3.2 for </w:t>
      </w:r>
      <w:r w:rsidR="007630BC">
        <w:t>permit-required</w:t>
      </w:r>
      <w:r>
        <w:t xml:space="preserve"> confined space designation and guidance.</w:t>
      </w:r>
    </w:p>
    <w:p w14:paraId="095F2CED" w14:textId="51BAACFD" w:rsidR="001409A9" w:rsidRPr="006756AB" w:rsidRDefault="006756AB" w:rsidP="006756AB">
      <w:pPr>
        <w:rPr>
          <w:rFonts w:cstheme="minorHAnsi"/>
        </w:rPr>
      </w:pPr>
      <w:r>
        <w:rPr>
          <w:rFonts w:cstheme="minorHAnsi"/>
        </w:rPr>
        <w:br w:type="page"/>
      </w:r>
    </w:p>
    <w:p w14:paraId="3AFED256" w14:textId="2B7F94D2" w:rsidR="0071400F" w:rsidRDefault="0071400F" w:rsidP="003F254E">
      <w:pPr>
        <w:pStyle w:val="ListParagraph"/>
        <w:numPr>
          <w:ilvl w:val="0"/>
          <w:numId w:val="7"/>
        </w:numPr>
        <w:spacing w:after="120"/>
        <w:contextualSpacing w:val="0"/>
        <w:rPr>
          <w:rFonts w:asciiTheme="majorHAnsi" w:hAnsiTheme="majorHAnsi"/>
          <w:color w:val="365F91" w:themeColor="accent1" w:themeShade="BF"/>
          <w:sz w:val="28"/>
          <w:szCs w:val="28"/>
        </w:rPr>
      </w:pPr>
      <w:r>
        <w:rPr>
          <w:rFonts w:asciiTheme="majorHAnsi" w:hAnsiTheme="majorHAnsi"/>
          <w:color w:val="365F91" w:themeColor="accent1" w:themeShade="BF"/>
          <w:sz w:val="28"/>
          <w:szCs w:val="28"/>
        </w:rPr>
        <w:lastRenderedPageBreak/>
        <w:t>Entry Standards &amp; Procedures</w:t>
      </w:r>
    </w:p>
    <w:p w14:paraId="587CF60F" w14:textId="6E9C5C71" w:rsidR="001409A9" w:rsidRPr="00F769F7" w:rsidRDefault="00F769F7" w:rsidP="003F254E">
      <w:pPr>
        <w:pStyle w:val="ListParagraph"/>
        <w:numPr>
          <w:ilvl w:val="1"/>
          <w:numId w:val="7"/>
        </w:numPr>
        <w:spacing w:after="120"/>
        <w:contextualSpacing w:val="0"/>
        <w:rPr>
          <w:rFonts w:asciiTheme="majorHAnsi" w:hAnsiTheme="majorHAnsi"/>
          <w:color w:val="365F91" w:themeColor="accent1" w:themeShade="BF"/>
          <w:sz w:val="28"/>
          <w:szCs w:val="28"/>
        </w:rPr>
      </w:pPr>
      <w:r>
        <w:t xml:space="preserve">Confined Space vs. </w:t>
      </w:r>
      <w:r w:rsidR="007630BC">
        <w:t>Permit-required</w:t>
      </w:r>
      <w:r>
        <w:t xml:space="preserve"> Confined Space</w:t>
      </w:r>
    </w:p>
    <w:p w14:paraId="3A6E39CA" w14:textId="37BF3AAF" w:rsidR="00D11434" w:rsidRDefault="00E115A3" w:rsidP="003F254E">
      <w:pPr>
        <w:pStyle w:val="ListParagraph"/>
        <w:numPr>
          <w:ilvl w:val="2"/>
          <w:numId w:val="7"/>
        </w:numPr>
        <w:spacing w:after="120"/>
        <w:ind w:left="1354"/>
        <w:contextualSpacing w:val="0"/>
        <w:rPr>
          <w:rFonts w:cstheme="minorHAnsi"/>
        </w:rPr>
      </w:pPr>
      <w:r w:rsidRPr="006F0D8F">
        <w:rPr>
          <w:rFonts w:cstheme="minorHAnsi"/>
        </w:rPr>
        <w:t xml:space="preserve">At </w:t>
      </w:r>
      <w:r w:rsidR="00DC0CE8" w:rsidRPr="00DC0CE8">
        <w:rPr>
          <w:rFonts w:cstheme="minorHAnsi"/>
          <w:highlight w:val="yellow"/>
        </w:rPr>
        <w:t xml:space="preserve">XXXXXXX </w:t>
      </w:r>
      <w:r w:rsidRPr="006F0D8F">
        <w:rPr>
          <w:rFonts w:cstheme="minorHAnsi"/>
        </w:rPr>
        <w:t xml:space="preserve">you must understand the difference between confined space and </w:t>
      </w:r>
      <w:r w:rsidR="007630BC">
        <w:rPr>
          <w:rFonts w:cstheme="minorHAnsi"/>
        </w:rPr>
        <w:t>permit-required</w:t>
      </w:r>
      <w:r w:rsidRPr="006F0D8F">
        <w:rPr>
          <w:rFonts w:cstheme="minorHAnsi"/>
        </w:rPr>
        <w:t xml:space="preserve"> confined space. </w:t>
      </w:r>
    </w:p>
    <w:p w14:paraId="629CF1BD" w14:textId="77777777" w:rsidR="00D11434" w:rsidRDefault="00D11434" w:rsidP="003F254E">
      <w:pPr>
        <w:pStyle w:val="ListParagraph"/>
        <w:spacing w:after="120"/>
        <w:ind w:left="1350"/>
        <w:contextualSpacing w:val="0"/>
        <w:rPr>
          <w:rFonts w:cstheme="minorHAnsi"/>
        </w:rPr>
      </w:pPr>
      <w:r>
        <w:rPr>
          <w:rFonts w:cstheme="minorHAnsi"/>
        </w:rPr>
        <w:t>A</w:t>
      </w:r>
      <w:r w:rsidRPr="006F0D8F">
        <w:rPr>
          <w:rFonts w:cstheme="minorHAnsi"/>
        </w:rPr>
        <w:t xml:space="preserve"> confined space meets the following criteria</w:t>
      </w:r>
      <w:r>
        <w:rPr>
          <w:rFonts w:cstheme="minorHAnsi"/>
        </w:rPr>
        <w:t>:</w:t>
      </w:r>
    </w:p>
    <w:p w14:paraId="39F2C916" w14:textId="77777777" w:rsidR="00D11434" w:rsidRDefault="00D11434" w:rsidP="003F254E">
      <w:pPr>
        <w:pStyle w:val="ListParagraph"/>
        <w:numPr>
          <w:ilvl w:val="3"/>
          <w:numId w:val="7"/>
        </w:numPr>
        <w:spacing w:after="120"/>
        <w:ind w:left="1710"/>
        <w:contextualSpacing w:val="0"/>
        <w:rPr>
          <w:rFonts w:cstheme="minorHAnsi"/>
        </w:rPr>
      </w:pPr>
      <w:r w:rsidRPr="006F0D8F">
        <w:rPr>
          <w:rFonts w:cstheme="minorHAnsi"/>
        </w:rPr>
        <w:t>The space has limited means of entry and exit.</w:t>
      </w:r>
    </w:p>
    <w:p w14:paraId="32191A46" w14:textId="77777777" w:rsidR="00D11434" w:rsidRDefault="00D11434" w:rsidP="003F254E">
      <w:pPr>
        <w:pStyle w:val="ListParagraph"/>
        <w:numPr>
          <w:ilvl w:val="3"/>
          <w:numId w:val="7"/>
        </w:numPr>
        <w:spacing w:after="120"/>
        <w:ind w:left="1710"/>
        <w:contextualSpacing w:val="0"/>
        <w:rPr>
          <w:rFonts w:cstheme="minorHAnsi"/>
        </w:rPr>
      </w:pPr>
      <w:r w:rsidRPr="006F0D8F">
        <w:rPr>
          <w:rFonts w:cstheme="minorHAnsi"/>
        </w:rPr>
        <w:t>The space is not designed for continuous human occupancy</w:t>
      </w:r>
    </w:p>
    <w:p w14:paraId="0811BBA3" w14:textId="77777777" w:rsidR="00D11434" w:rsidRDefault="00D11434" w:rsidP="003F254E">
      <w:pPr>
        <w:pStyle w:val="ListParagraph"/>
        <w:numPr>
          <w:ilvl w:val="3"/>
          <w:numId w:val="7"/>
        </w:numPr>
        <w:spacing w:after="120"/>
        <w:ind w:left="1710"/>
        <w:contextualSpacing w:val="0"/>
        <w:rPr>
          <w:rFonts w:cstheme="minorHAnsi"/>
        </w:rPr>
      </w:pPr>
      <w:r w:rsidRPr="006F0D8F">
        <w:rPr>
          <w:rFonts w:cstheme="minorHAnsi"/>
        </w:rPr>
        <w:t>The space is large enough for an employee to bodily enter to perform assigned work.</w:t>
      </w:r>
    </w:p>
    <w:p w14:paraId="6ACF3CF2" w14:textId="668D6598" w:rsidR="00D11434" w:rsidRDefault="00D11434" w:rsidP="003F254E">
      <w:pPr>
        <w:pStyle w:val="ListParagraph"/>
        <w:spacing w:before="240" w:after="120"/>
        <w:ind w:left="1350"/>
        <w:contextualSpacing w:val="0"/>
        <w:rPr>
          <w:rFonts w:cstheme="minorHAnsi"/>
        </w:rPr>
      </w:pPr>
      <w:r w:rsidRPr="00147FF6">
        <w:rPr>
          <w:rFonts w:cstheme="minorHAnsi"/>
        </w:rPr>
        <w:t>A permit</w:t>
      </w:r>
      <w:r w:rsidR="00EC1E32">
        <w:rPr>
          <w:rFonts w:cstheme="minorHAnsi"/>
        </w:rPr>
        <w:t>-</w:t>
      </w:r>
      <w:r w:rsidRPr="00147FF6">
        <w:rPr>
          <w:rFonts w:cstheme="minorHAnsi"/>
        </w:rPr>
        <w:t>required confined space is defined by having any of the following:</w:t>
      </w:r>
    </w:p>
    <w:p w14:paraId="2B620D0C" w14:textId="77777777" w:rsidR="00D11434" w:rsidRPr="00D11434" w:rsidRDefault="00D11434" w:rsidP="003F254E">
      <w:pPr>
        <w:pStyle w:val="ListParagraph"/>
        <w:numPr>
          <w:ilvl w:val="3"/>
          <w:numId w:val="10"/>
        </w:numPr>
        <w:spacing w:after="120"/>
        <w:ind w:left="1710"/>
        <w:contextualSpacing w:val="0"/>
        <w:rPr>
          <w:rFonts w:cstheme="minorHAnsi"/>
        </w:rPr>
      </w:pPr>
      <w:r w:rsidRPr="00D11434">
        <w:rPr>
          <w:rFonts w:cstheme="minorHAnsi"/>
        </w:rPr>
        <w:t>Contains or potentially contains a hazardous atmosphere</w:t>
      </w:r>
    </w:p>
    <w:p w14:paraId="6B9B4605" w14:textId="77777777" w:rsidR="00D11434" w:rsidRPr="00D11434" w:rsidRDefault="00D11434" w:rsidP="003F254E">
      <w:pPr>
        <w:pStyle w:val="ListParagraph"/>
        <w:numPr>
          <w:ilvl w:val="3"/>
          <w:numId w:val="10"/>
        </w:numPr>
        <w:spacing w:after="120"/>
        <w:ind w:left="1710"/>
        <w:contextualSpacing w:val="0"/>
        <w:rPr>
          <w:rFonts w:cstheme="minorHAnsi"/>
        </w:rPr>
      </w:pPr>
      <w:r w:rsidRPr="00D11434">
        <w:rPr>
          <w:rFonts w:cstheme="minorHAnsi"/>
        </w:rPr>
        <w:t>Contains a material that has the possibility of engulfing someone</w:t>
      </w:r>
    </w:p>
    <w:p w14:paraId="3EDA24A7" w14:textId="77777777" w:rsidR="00D11434" w:rsidRPr="00D11434" w:rsidRDefault="00D11434" w:rsidP="003F254E">
      <w:pPr>
        <w:pStyle w:val="ListParagraph"/>
        <w:numPr>
          <w:ilvl w:val="3"/>
          <w:numId w:val="10"/>
        </w:numPr>
        <w:spacing w:after="120"/>
        <w:ind w:left="1710"/>
        <w:contextualSpacing w:val="0"/>
        <w:rPr>
          <w:rFonts w:cstheme="minorHAnsi"/>
        </w:rPr>
      </w:pPr>
      <w:r w:rsidRPr="00D11434">
        <w:rPr>
          <w:rFonts w:cstheme="minorHAnsi"/>
        </w:rPr>
        <w:t xml:space="preserve">Has a configuration where someone could get trapped or asphyxiated by inwardly </w:t>
      </w:r>
      <w:r>
        <w:rPr>
          <w:rFonts w:cstheme="minorHAnsi"/>
        </w:rPr>
        <w:t>c</w:t>
      </w:r>
      <w:r w:rsidRPr="00D11434">
        <w:rPr>
          <w:rFonts w:cstheme="minorHAnsi"/>
        </w:rPr>
        <w:t>onverging walls or by a floor that slopes downward and tapers to a smaller cross-section.</w:t>
      </w:r>
    </w:p>
    <w:p w14:paraId="51BCF7CE" w14:textId="77777777" w:rsidR="00D11434" w:rsidRDefault="00D11434" w:rsidP="003F254E">
      <w:pPr>
        <w:pStyle w:val="ListParagraph"/>
        <w:numPr>
          <w:ilvl w:val="3"/>
          <w:numId w:val="10"/>
        </w:numPr>
        <w:spacing w:after="120"/>
        <w:ind w:left="1710"/>
        <w:contextualSpacing w:val="0"/>
        <w:rPr>
          <w:rFonts w:cstheme="minorHAnsi"/>
        </w:rPr>
      </w:pPr>
      <w:r w:rsidRPr="00D11434">
        <w:rPr>
          <w:rFonts w:cstheme="minorHAnsi"/>
        </w:rPr>
        <w:t>Contains any other recognized serious safety and health hazard</w:t>
      </w:r>
    </w:p>
    <w:p w14:paraId="34CE3976" w14:textId="62E4713F" w:rsidR="00D11434" w:rsidRDefault="009153A5" w:rsidP="006756AB">
      <w:pPr>
        <w:pStyle w:val="ListParagraph"/>
        <w:numPr>
          <w:ilvl w:val="2"/>
          <w:numId w:val="7"/>
        </w:numPr>
        <w:spacing w:after="120"/>
        <w:ind w:left="1350"/>
        <w:contextualSpacing w:val="0"/>
        <w:rPr>
          <w:rFonts w:cstheme="minorHAnsi"/>
        </w:rPr>
      </w:pPr>
      <w:r w:rsidRPr="009153A5">
        <w:rPr>
          <w:rFonts w:cstheme="minorHAnsi"/>
        </w:rPr>
        <w:t>Entry into a permit</w:t>
      </w:r>
      <w:r w:rsidR="007630BC">
        <w:rPr>
          <w:rFonts w:cstheme="minorHAnsi"/>
        </w:rPr>
        <w:t>-</w:t>
      </w:r>
      <w:r w:rsidRPr="009153A5">
        <w:rPr>
          <w:rFonts w:cstheme="minorHAnsi"/>
        </w:rPr>
        <w:t xml:space="preserve">required confined space is </w:t>
      </w:r>
      <w:r w:rsidRPr="00EC1E32">
        <w:rPr>
          <w:rFonts w:cstheme="minorHAnsi"/>
          <w:color w:val="FF0000"/>
        </w:rPr>
        <w:t xml:space="preserve">NOT AUTHORIZED </w:t>
      </w:r>
      <w:r w:rsidRPr="009153A5">
        <w:rPr>
          <w:rFonts w:cstheme="minorHAnsi"/>
        </w:rPr>
        <w:t>until the present hazard has been eliminated. Elimination of the hazard(s) redefines the space as a non-permit-required confined space and procedures (section 3.3 of this policy) to enter can be followed.</w:t>
      </w:r>
    </w:p>
    <w:p w14:paraId="65AE8C14" w14:textId="74C3D841" w:rsidR="009153A5" w:rsidRDefault="007630BC" w:rsidP="003F254E">
      <w:pPr>
        <w:pStyle w:val="ListParagraph"/>
        <w:numPr>
          <w:ilvl w:val="1"/>
          <w:numId w:val="7"/>
        </w:numPr>
        <w:spacing w:after="120"/>
        <w:contextualSpacing w:val="0"/>
        <w:rPr>
          <w:rFonts w:cstheme="minorHAnsi"/>
        </w:rPr>
      </w:pPr>
      <w:r>
        <w:rPr>
          <w:rFonts w:cstheme="minorHAnsi"/>
        </w:rPr>
        <w:t>Permit-required</w:t>
      </w:r>
      <w:r w:rsidR="00B45BC3" w:rsidRPr="00B45BC3">
        <w:rPr>
          <w:rFonts w:cstheme="minorHAnsi"/>
        </w:rPr>
        <w:t xml:space="preserve"> Confined Space</w:t>
      </w:r>
    </w:p>
    <w:p w14:paraId="4C02450E" w14:textId="3E3B2530" w:rsidR="00B45BC3" w:rsidRDefault="00357A44" w:rsidP="006756AB">
      <w:pPr>
        <w:pStyle w:val="ListParagraph"/>
        <w:numPr>
          <w:ilvl w:val="2"/>
          <w:numId w:val="7"/>
        </w:numPr>
        <w:spacing w:after="120"/>
        <w:ind w:left="1350"/>
        <w:contextualSpacing w:val="0"/>
        <w:rPr>
          <w:rFonts w:cstheme="minorHAnsi"/>
        </w:rPr>
      </w:pPr>
      <w:r w:rsidRPr="00357A44">
        <w:rPr>
          <w:rFonts w:cstheme="minorHAnsi"/>
        </w:rPr>
        <w:t xml:space="preserve">Common confined space hazards are listed in the bullets below and spaces observed at </w:t>
      </w:r>
      <w:r w:rsidR="00DC0CE8" w:rsidRPr="00DC0CE8">
        <w:rPr>
          <w:rFonts w:cstheme="minorHAnsi"/>
          <w:highlight w:val="yellow"/>
        </w:rPr>
        <w:t>XXXXXXX</w:t>
      </w:r>
      <w:r w:rsidRPr="00357A44">
        <w:rPr>
          <w:rFonts w:cstheme="minorHAnsi"/>
        </w:rPr>
        <w:t xml:space="preserve"> facilities are depicted in table 3.2 as a resource to identify PRCS specific to your site. If you need additional assistance in identifying or determining confined space or permit</w:t>
      </w:r>
      <w:r w:rsidR="007630BC">
        <w:rPr>
          <w:rFonts w:cstheme="minorHAnsi"/>
        </w:rPr>
        <w:t>-</w:t>
      </w:r>
      <w:r w:rsidRPr="00357A44">
        <w:rPr>
          <w:rFonts w:cstheme="minorHAnsi"/>
        </w:rPr>
        <w:t>required confined space standards, reach out to the corporate safety team</w:t>
      </w:r>
    </w:p>
    <w:p w14:paraId="253AF1F0" w14:textId="00CE4820" w:rsidR="007748ED" w:rsidRPr="007748ED" w:rsidRDefault="007748ED" w:rsidP="003F254E">
      <w:pPr>
        <w:pStyle w:val="ListParagraph"/>
        <w:numPr>
          <w:ilvl w:val="3"/>
          <w:numId w:val="7"/>
        </w:numPr>
        <w:spacing w:after="120"/>
        <w:ind w:left="1800"/>
        <w:contextualSpacing w:val="0"/>
        <w:rPr>
          <w:rFonts w:cstheme="minorHAnsi"/>
        </w:rPr>
      </w:pPr>
      <w:r w:rsidRPr="007748ED">
        <w:rPr>
          <w:rFonts w:cstheme="minorHAnsi"/>
        </w:rPr>
        <w:t>Mechanical Entrapment</w:t>
      </w:r>
    </w:p>
    <w:p w14:paraId="616043A6" w14:textId="309AA8A4" w:rsidR="007748ED" w:rsidRPr="007748ED" w:rsidRDefault="007748ED" w:rsidP="003F254E">
      <w:pPr>
        <w:pStyle w:val="ListParagraph"/>
        <w:numPr>
          <w:ilvl w:val="3"/>
          <w:numId w:val="7"/>
        </w:numPr>
        <w:spacing w:after="120"/>
        <w:ind w:left="1800"/>
        <w:contextualSpacing w:val="0"/>
        <w:rPr>
          <w:rFonts w:cstheme="minorHAnsi"/>
        </w:rPr>
      </w:pPr>
      <w:r w:rsidRPr="007748ED">
        <w:rPr>
          <w:rFonts w:cstheme="minorHAnsi"/>
        </w:rPr>
        <w:t>Engulfment Atmospheric</w:t>
      </w:r>
    </w:p>
    <w:p w14:paraId="451031BD" w14:textId="36129532" w:rsidR="007748ED" w:rsidRPr="007748ED" w:rsidRDefault="007748ED" w:rsidP="003F254E">
      <w:pPr>
        <w:pStyle w:val="ListParagraph"/>
        <w:numPr>
          <w:ilvl w:val="3"/>
          <w:numId w:val="7"/>
        </w:numPr>
        <w:spacing w:after="120"/>
        <w:ind w:left="1800"/>
        <w:contextualSpacing w:val="0"/>
        <w:rPr>
          <w:rFonts w:cstheme="minorHAnsi"/>
        </w:rPr>
      </w:pPr>
      <w:r w:rsidRPr="007748ED">
        <w:rPr>
          <w:rFonts w:cstheme="minorHAnsi"/>
        </w:rPr>
        <w:t>Gas Temperature Extremes</w:t>
      </w:r>
    </w:p>
    <w:p w14:paraId="1950F1DC" w14:textId="4E49CAD6" w:rsidR="007748ED" w:rsidRPr="007748ED" w:rsidRDefault="007748ED" w:rsidP="003F254E">
      <w:pPr>
        <w:pStyle w:val="ListParagraph"/>
        <w:numPr>
          <w:ilvl w:val="3"/>
          <w:numId w:val="7"/>
        </w:numPr>
        <w:spacing w:after="120"/>
        <w:ind w:left="1800"/>
        <w:contextualSpacing w:val="0"/>
        <w:rPr>
          <w:rFonts w:cstheme="minorHAnsi"/>
        </w:rPr>
      </w:pPr>
      <w:r w:rsidRPr="007748ED">
        <w:rPr>
          <w:rFonts w:cstheme="minorHAnsi"/>
        </w:rPr>
        <w:t>Dust Excessive Noise</w:t>
      </w:r>
    </w:p>
    <w:p w14:paraId="515B425D" w14:textId="4E56CB12" w:rsidR="007748ED" w:rsidRPr="007748ED" w:rsidRDefault="007748ED" w:rsidP="003F254E">
      <w:pPr>
        <w:pStyle w:val="ListParagraph"/>
        <w:numPr>
          <w:ilvl w:val="3"/>
          <w:numId w:val="7"/>
        </w:numPr>
        <w:spacing w:after="120"/>
        <w:ind w:left="1800"/>
        <w:contextualSpacing w:val="0"/>
        <w:rPr>
          <w:rFonts w:cstheme="minorHAnsi"/>
        </w:rPr>
      </w:pPr>
      <w:r w:rsidRPr="007748ED">
        <w:rPr>
          <w:rFonts w:cstheme="minorHAnsi"/>
        </w:rPr>
        <w:t>Slick or Wet Surfaces Falling Objects</w:t>
      </w:r>
    </w:p>
    <w:p w14:paraId="350DC187" w14:textId="489C24C6" w:rsidR="007748ED" w:rsidRPr="007748ED" w:rsidRDefault="007748ED" w:rsidP="003F254E">
      <w:pPr>
        <w:pStyle w:val="ListParagraph"/>
        <w:numPr>
          <w:ilvl w:val="3"/>
          <w:numId w:val="7"/>
        </w:numPr>
        <w:spacing w:after="120"/>
        <w:ind w:left="1800"/>
        <w:contextualSpacing w:val="0"/>
        <w:rPr>
          <w:rFonts w:cstheme="minorHAnsi"/>
        </w:rPr>
      </w:pPr>
      <w:r w:rsidRPr="007748ED">
        <w:rPr>
          <w:rFonts w:cstheme="minorHAnsi"/>
        </w:rPr>
        <w:t>Falling Hazards Electrical Shock</w:t>
      </w:r>
    </w:p>
    <w:p w14:paraId="5A8FC2A0" w14:textId="1AC2A261" w:rsidR="00DC4952" w:rsidRDefault="007748ED" w:rsidP="003F254E">
      <w:pPr>
        <w:pStyle w:val="ListParagraph"/>
        <w:numPr>
          <w:ilvl w:val="3"/>
          <w:numId w:val="7"/>
        </w:numPr>
        <w:spacing w:after="120"/>
        <w:ind w:left="1800"/>
        <w:contextualSpacing w:val="0"/>
        <w:rPr>
          <w:rFonts w:cstheme="minorHAnsi"/>
        </w:rPr>
      </w:pPr>
      <w:r w:rsidRPr="007748ED">
        <w:rPr>
          <w:rFonts w:cstheme="minorHAnsi"/>
        </w:rPr>
        <w:lastRenderedPageBreak/>
        <w:t>Poor Lighting or Work Created Hazards</w:t>
      </w:r>
    </w:p>
    <w:tbl>
      <w:tblPr>
        <w:tblStyle w:val="TableGrid2"/>
        <w:tblW w:w="0" w:type="auto"/>
        <w:jc w:val="center"/>
        <w:tblLook w:val="04A0" w:firstRow="1" w:lastRow="0" w:firstColumn="1" w:lastColumn="0" w:noHBand="0" w:noVBand="1"/>
      </w:tblPr>
      <w:tblGrid>
        <w:gridCol w:w="3325"/>
        <w:gridCol w:w="3960"/>
      </w:tblGrid>
      <w:tr w:rsidR="0075794F" w:rsidRPr="0075794F" w14:paraId="2219BB78" w14:textId="77777777" w:rsidTr="0075794F">
        <w:trPr>
          <w:tblHeader/>
          <w:jc w:val="center"/>
        </w:trPr>
        <w:tc>
          <w:tcPr>
            <w:tcW w:w="7285" w:type="dxa"/>
            <w:gridSpan w:val="2"/>
            <w:shd w:val="clear" w:color="auto" w:fill="F2DBDB" w:themeFill="accent2" w:themeFillTint="33"/>
          </w:tcPr>
          <w:p w14:paraId="4AEA85BF" w14:textId="3C5DBFD5" w:rsidR="0075794F" w:rsidRPr="0075794F" w:rsidRDefault="0075794F" w:rsidP="003F254E">
            <w:pPr>
              <w:spacing w:after="120"/>
              <w:jc w:val="center"/>
              <w:rPr>
                <w:rFonts w:eastAsia="Times New Roman" w:cstheme="minorHAnsi"/>
                <w:color w:val="000000"/>
              </w:rPr>
            </w:pPr>
            <w:r w:rsidRPr="0075794F">
              <w:rPr>
                <w:rFonts w:eastAsia="Times New Roman" w:cstheme="minorHAnsi"/>
                <w:color w:val="000000"/>
              </w:rPr>
              <w:t xml:space="preserve">TABLE 3.2 Typical </w:t>
            </w:r>
            <w:r w:rsidR="007630BC">
              <w:rPr>
                <w:rFonts w:eastAsia="Times New Roman" w:cstheme="minorHAnsi"/>
                <w:color w:val="000000"/>
              </w:rPr>
              <w:t>Permit-required</w:t>
            </w:r>
            <w:r w:rsidRPr="0075794F">
              <w:rPr>
                <w:rFonts w:eastAsia="Times New Roman" w:cstheme="minorHAnsi"/>
                <w:color w:val="000000"/>
              </w:rPr>
              <w:t xml:space="preserve"> Confined Spaces</w:t>
            </w:r>
          </w:p>
        </w:tc>
      </w:tr>
      <w:tr w:rsidR="0075794F" w:rsidRPr="0075794F" w14:paraId="02BFC6CB" w14:textId="77777777" w:rsidTr="0075794F">
        <w:trPr>
          <w:jc w:val="center"/>
        </w:trPr>
        <w:tc>
          <w:tcPr>
            <w:tcW w:w="3325" w:type="dxa"/>
          </w:tcPr>
          <w:p w14:paraId="50399E38" w14:textId="77777777" w:rsidR="0075794F" w:rsidRPr="0075794F" w:rsidRDefault="0075794F" w:rsidP="003F254E">
            <w:pPr>
              <w:spacing w:after="120"/>
              <w:jc w:val="center"/>
            </w:pPr>
            <w:r w:rsidRPr="0075794F">
              <w:t>Defined Space</w:t>
            </w:r>
          </w:p>
        </w:tc>
        <w:tc>
          <w:tcPr>
            <w:tcW w:w="3960" w:type="dxa"/>
          </w:tcPr>
          <w:p w14:paraId="4D77A9F4" w14:textId="77777777" w:rsidR="0075794F" w:rsidRPr="0075794F" w:rsidRDefault="0075794F" w:rsidP="003F254E">
            <w:pPr>
              <w:spacing w:after="120"/>
              <w:jc w:val="center"/>
            </w:pPr>
            <w:r w:rsidRPr="0075794F">
              <w:t>Hazard</w:t>
            </w:r>
          </w:p>
        </w:tc>
      </w:tr>
      <w:tr w:rsidR="0075794F" w:rsidRPr="0075794F" w14:paraId="05D1207D" w14:textId="77777777" w:rsidTr="0075794F">
        <w:trPr>
          <w:jc w:val="center"/>
        </w:trPr>
        <w:tc>
          <w:tcPr>
            <w:tcW w:w="3325" w:type="dxa"/>
          </w:tcPr>
          <w:p w14:paraId="123A025C" w14:textId="77777777" w:rsidR="0075794F" w:rsidRPr="0075794F" w:rsidRDefault="0075794F" w:rsidP="003F254E">
            <w:pPr>
              <w:spacing w:after="120"/>
              <w:rPr>
                <w:rFonts w:eastAsia="Times New Roman" w:cstheme="minorHAnsi"/>
                <w:color w:val="000000"/>
              </w:rPr>
            </w:pPr>
            <w:r w:rsidRPr="0075794F">
              <w:t>Aggregate</w:t>
            </w:r>
            <w:r w:rsidRPr="0075794F">
              <w:rPr>
                <w:spacing w:val="-2"/>
              </w:rPr>
              <w:t xml:space="preserve"> </w:t>
            </w:r>
            <w:r w:rsidRPr="0075794F">
              <w:t>Feed</w:t>
            </w:r>
            <w:r w:rsidRPr="0075794F">
              <w:rPr>
                <w:spacing w:val="-3"/>
              </w:rPr>
              <w:t xml:space="preserve"> </w:t>
            </w:r>
            <w:r w:rsidRPr="0075794F">
              <w:t>Bin</w:t>
            </w:r>
            <w:r w:rsidRPr="0075794F">
              <w:rPr>
                <w:spacing w:val="-5"/>
              </w:rPr>
              <w:t xml:space="preserve"> </w:t>
            </w:r>
            <w:r w:rsidRPr="0075794F">
              <w:t>(Equipped</w:t>
            </w:r>
            <w:r w:rsidRPr="0075794F">
              <w:rPr>
                <w:spacing w:val="-2"/>
              </w:rPr>
              <w:t xml:space="preserve"> </w:t>
            </w:r>
            <w:r w:rsidRPr="0075794F">
              <w:t>with</w:t>
            </w:r>
            <w:r w:rsidRPr="0075794F">
              <w:rPr>
                <w:spacing w:val="-3"/>
              </w:rPr>
              <w:t xml:space="preserve"> </w:t>
            </w:r>
            <w:r w:rsidRPr="0075794F">
              <w:t>Grizzly</w:t>
            </w:r>
            <w:r w:rsidRPr="0075794F">
              <w:rPr>
                <w:spacing w:val="-6"/>
              </w:rPr>
              <w:t xml:space="preserve"> </w:t>
            </w:r>
            <w:r w:rsidRPr="0075794F">
              <w:t>Bars)</w:t>
            </w:r>
          </w:p>
        </w:tc>
        <w:tc>
          <w:tcPr>
            <w:tcW w:w="3960" w:type="dxa"/>
          </w:tcPr>
          <w:p w14:paraId="56794822" w14:textId="77777777" w:rsidR="0075794F" w:rsidRPr="0075794F" w:rsidRDefault="0075794F" w:rsidP="003F254E">
            <w:pPr>
              <w:spacing w:after="120"/>
              <w:rPr>
                <w:rFonts w:eastAsia="Times New Roman" w:cstheme="minorHAnsi"/>
                <w:color w:val="000000"/>
              </w:rPr>
            </w:pPr>
            <w:r w:rsidRPr="0075794F">
              <w:t>Engulfment,</w:t>
            </w:r>
            <w:r w:rsidRPr="0075794F">
              <w:rPr>
                <w:spacing w:val="-5"/>
              </w:rPr>
              <w:t xml:space="preserve"> </w:t>
            </w:r>
            <w:r w:rsidRPr="0075794F">
              <w:rPr>
                <w:spacing w:val="-2"/>
              </w:rPr>
              <w:t>Entrapment</w:t>
            </w:r>
          </w:p>
        </w:tc>
      </w:tr>
      <w:tr w:rsidR="0075794F" w:rsidRPr="0075794F" w14:paraId="47265797" w14:textId="77777777" w:rsidTr="0075794F">
        <w:trPr>
          <w:jc w:val="center"/>
        </w:trPr>
        <w:tc>
          <w:tcPr>
            <w:tcW w:w="3325" w:type="dxa"/>
          </w:tcPr>
          <w:p w14:paraId="42D8109C" w14:textId="77777777" w:rsidR="0075794F" w:rsidRPr="0075794F" w:rsidRDefault="0075794F" w:rsidP="003F254E">
            <w:pPr>
              <w:spacing w:after="120"/>
              <w:rPr>
                <w:rFonts w:eastAsia="Times New Roman" w:cstheme="minorHAnsi"/>
                <w:color w:val="000000"/>
              </w:rPr>
            </w:pPr>
            <w:r w:rsidRPr="0075794F">
              <w:t>Aggregate</w:t>
            </w:r>
            <w:r w:rsidRPr="0075794F">
              <w:rPr>
                <w:spacing w:val="-3"/>
              </w:rPr>
              <w:t xml:space="preserve"> </w:t>
            </w:r>
            <w:r w:rsidRPr="0075794F">
              <w:t>Pit</w:t>
            </w:r>
            <w:r w:rsidRPr="0075794F">
              <w:rPr>
                <w:spacing w:val="-4"/>
              </w:rPr>
              <w:t xml:space="preserve"> Area</w:t>
            </w:r>
          </w:p>
        </w:tc>
        <w:tc>
          <w:tcPr>
            <w:tcW w:w="3960" w:type="dxa"/>
          </w:tcPr>
          <w:p w14:paraId="76020929" w14:textId="77777777" w:rsidR="0075794F" w:rsidRPr="0075794F" w:rsidRDefault="0075794F" w:rsidP="003F254E">
            <w:pPr>
              <w:spacing w:after="120"/>
              <w:rPr>
                <w:rFonts w:eastAsia="Times New Roman" w:cstheme="minorHAnsi"/>
                <w:color w:val="000000"/>
              </w:rPr>
            </w:pPr>
            <w:r w:rsidRPr="0075794F">
              <w:t>Engulfment,</w:t>
            </w:r>
            <w:r w:rsidRPr="0075794F">
              <w:rPr>
                <w:spacing w:val="-5"/>
              </w:rPr>
              <w:t xml:space="preserve"> </w:t>
            </w:r>
            <w:r w:rsidRPr="0075794F">
              <w:rPr>
                <w:spacing w:val="-2"/>
              </w:rPr>
              <w:t>Entrapment</w:t>
            </w:r>
          </w:p>
        </w:tc>
      </w:tr>
      <w:tr w:rsidR="0075794F" w:rsidRPr="0075794F" w14:paraId="2CCA7402" w14:textId="77777777" w:rsidTr="0075794F">
        <w:trPr>
          <w:jc w:val="center"/>
        </w:trPr>
        <w:tc>
          <w:tcPr>
            <w:tcW w:w="3325" w:type="dxa"/>
          </w:tcPr>
          <w:p w14:paraId="24FB12B3" w14:textId="77777777" w:rsidR="0075794F" w:rsidRPr="0075794F" w:rsidRDefault="0075794F" w:rsidP="003F254E">
            <w:pPr>
              <w:spacing w:after="120"/>
              <w:rPr>
                <w:rFonts w:eastAsia="Times New Roman" w:cstheme="minorHAnsi"/>
                <w:color w:val="000000"/>
              </w:rPr>
            </w:pPr>
            <w:r w:rsidRPr="0075794F">
              <w:t>Storage</w:t>
            </w:r>
            <w:r w:rsidRPr="0075794F">
              <w:rPr>
                <w:spacing w:val="-3"/>
              </w:rPr>
              <w:t xml:space="preserve"> </w:t>
            </w:r>
            <w:r w:rsidRPr="0075794F">
              <w:t>Tanks</w:t>
            </w:r>
            <w:r w:rsidRPr="0075794F">
              <w:rPr>
                <w:spacing w:val="-1"/>
              </w:rPr>
              <w:t xml:space="preserve"> </w:t>
            </w:r>
            <w:r w:rsidRPr="0075794F">
              <w:rPr>
                <w:spacing w:val="-2"/>
              </w:rPr>
              <w:t>(Water/Petroleum)</w:t>
            </w:r>
          </w:p>
        </w:tc>
        <w:tc>
          <w:tcPr>
            <w:tcW w:w="3960" w:type="dxa"/>
          </w:tcPr>
          <w:p w14:paraId="4F092482" w14:textId="77777777" w:rsidR="0075794F" w:rsidRPr="0075794F" w:rsidRDefault="0075794F" w:rsidP="003F254E">
            <w:pPr>
              <w:spacing w:after="120"/>
              <w:rPr>
                <w:rFonts w:eastAsia="Times New Roman" w:cstheme="minorHAnsi"/>
                <w:color w:val="000000"/>
              </w:rPr>
            </w:pPr>
            <w:r w:rsidRPr="0075794F">
              <w:t>Atmosphere,</w:t>
            </w:r>
            <w:r w:rsidRPr="0075794F">
              <w:rPr>
                <w:spacing w:val="-6"/>
              </w:rPr>
              <w:t xml:space="preserve"> </w:t>
            </w:r>
            <w:r w:rsidRPr="0075794F">
              <w:rPr>
                <w:spacing w:val="-2"/>
              </w:rPr>
              <w:t>Entrapment</w:t>
            </w:r>
          </w:p>
        </w:tc>
      </w:tr>
      <w:tr w:rsidR="0075794F" w:rsidRPr="0075794F" w14:paraId="1EBF4E9D" w14:textId="77777777" w:rsidTr="0075794F">
        <w:trPr>
          <w:jc w:val="center"/>
        </w:trPr>
        <w:tc>
          <w:tcPr>
            <w:tcW w:w="3325" w:type="dxa"/>
          </w:tcPr>
          <w:p w14:paraId="6DD12FF7" w14:textId="77777777" w:rsidR="0075794F" w:rsidRPr="0075794F" w:rsidRDefault="0075794F" w:rsidP="003F254E">
            <w:pPr>
              <w:spacing w:after="120"/>
              <w:rPr>
                <w:rFonts w:eastAsia="Times New Roman" w:cstheme="minorHAnsi"/>
                <w:color w:val="000000"/>
              </w:rPr>
            </w:pPr>
            <w:r w:rsidRPr="0075794F">
              <w:rPr>
                <w:spacing w:val="-2"/>
              </w:rPr>
              <w:t>Silos</w:t>
            </w:r>
          </w:p>
        </w:tc>
        <w:tc>
          <w:tcPr>
            <w:tcW w:w="3960" w:type="dxa"/>
          </w:tcPr>
          <w:p w14:paraId="0D29FC43" w14:textId="77777777" w:rsidR="0075794F" w:rsidRPr="0075794F" w:rsidRDefault="0075794F" w:rsidP="003F254E">
            <w:pPr>
              <w:spacing w:after="120"/>
              <w:rPr>
                <w:rFonts w:eastAsia="Times New Roman" w:cstheme="minorHAnsi"/>
                <w:color w:val="000000"/>
              </w:rPr>
            </w:pPr>
            <w:r w:rsidRPr="0075794F">
              <w:t>Atmosphere,</w:t>
            </w:r>
            <w:r w:rsidRPr="0075794F">
              <w:rPr>
                <w:spacing w:val="-6"/>
              </w:rPr>
              <w:t xml:space="preserve"> </w:t>
            </w:r>
            <w:r w:rsidRPr="0075794F">
              <w:rPr>
                <w:spacing w:val="-2"/>
              </w:rPr>
              <w:t>Engulfment</w:t>
            </w:r>
          </w:p>
        </w:tc>
      </w:tr>
      <w:tr w:rsidR="0075794F" w:rsidRPr="0075794F" w14:paraId="57EC01A8" w14:textId="77777777" w:rsidTr="0075794F">
        <w:trPr>
          <w:jc w:val="center"/>
        </w:trPr>
        <w:tc>
          <w:tcPr>
            <w:tcW w:w="3325" w:type="dxa"/>
          </w:tcPr>
          <w:p w14:paraId="2C37A053" w14:textId="77777777" w:rsidR="0075794F" w:rsidRPr="0075794F" w:rsidRDefault="0075794F" w:rsidP="003F254E">
            <w:pPr>
              <w:spacing w:after="120"/>
              <w:rPr>
                <w:rFonts w:eastAsia="Times New Roman" w:cstheme="minorHAnsi"/>
                <w:color w:val="000000"/>
              </w:rPr>
            </w:pPr>
            <w:r w:rsidRPr="0075794F">
              <w:rPr>
                <w:spacing w:val="-2"/>
              </w:rPr>
              <w:t>Baghouses</w:t>
            </w:r>
          </w:p>
        </w:tc>
        <w:tc>
          <w:tcPr>
            <w:tcW w:w="3960" w:type="dxa"/>
          </w:tcPr>
          <w:p w14:paraId="6D0E47F9" w14:textId="77777777" w:rsidR="0075794F" w:rsidRPr="0075794F" w:rsidRDefault="0075794F" w:rsidP="003F254E">
            <w:pPr>
              <w:spacing w:after="120"/>
              <w:rPr>
                <w:rFonts w:eastAsia="Times New Roman" w:cstheme="minorHAnsi"/>
                <w:color w:val="000000"/>
              </w:rPr>
            </w:pPr>
            <w:r w:rsidRPr="0075794F">
              <w:rPr>
                <w:spacing w:val="-2"/>
              </w:rPr>
              <w:t>Atmosphere</w:t>
            </w:r>
          </w:p>
        </w:tc>
      </w:tr>
      <w:tr w:rsidR="0075794F" w:rsidRPr="0075794F" w14:paraId="4340178B" w14:textId="77777777" w:rsidTr="0075794F">
        <w:trPr>
          <w:jc w:val="center"/>
        </w:trPr>
        <w:tc>
          <w:tcPr>
            <w:tcW w:w="3325" w:type="dxa"/>
          </w:tcPr>
          <w:p w14:paraId="140880F2" w14:textId="77777777" w:rsidR="0075794F" w:rsidRPr="0075794F" w:rsidRDefault="0075794F" w:rsidP="003F254E">
            <w:pPr>
              <w:spacing w:after="120"/>
              <w:rPr>
                <w:rFonts w:eastAsia="Times New Roman" w:cstheme="minorHAnsi"/>
                <w:color w:val="000000"/>
              </w:rPr>
            </w:pPr>
            <w:r w:rsidRPr="0075794F">
              <w:rPr>
                <w:sz w:val="24"/>
              </w:rPr>
              <w:t>Bins</w:t>
            </w:r>
            <w:r w:rsidRPr="0075794F">
              <w:rPr>
                <w:spacing w:val="-2"/>
                <w:sz w:val="24"/>
              </w:rPr>
              <w:t xml:space="preserve"> </w:t>
            </w:r>
            <w:r w:rsidRPr="0075794F">
              <w:rPr>
                <w:sz w:val="24"/>
              </w:rPr>
              <w:t>and</w:t>
            </w:r>
            <w:r w:rsidRPr="0075794F">
              <w:rPr>
                <w:spacing w:val="-2"/>
                <w:sz w:val="24"/>
              </w:rPr>
              <w:t xml:space="preserve"> Hoppers</w:t>
            </w:r>
          </w:p>
        </w:tc>
        <w:tc>
          <w:tcPr>
            <w:tcW w:w="3960" w:type="dxa"/>
          </w:tcPr>
          <w:p w14:paraId="25478182" w14:textId="77777777" w:rsidR="0075794F" w:rsidRPr="0075794F" w:rsidRDefault="0075794F" w:rsidP="003F254E">
            <w:pPr>
              <w:spacing w:after="120"/>
              <w:rPr>
                <w:rFonts w:eastAsia="Times New Roman" w:cstheme="minorHAnsi"/>
                <w:color w:val="000000"/>
              </w:rPr>
            </w:pPr>
            <w:r w:rsidRPr="0075794F">
              <w:rPr>
                <w:spacing w:val="-2"/>
                <w:sz w:val="24"/>
              </w:rPr>
              <w:t>Entrapment</w:t>
            </w:r>
          </w:p>
        </w:tc>
      </w:tr>
      <w:tr w:rsidR="0075794F" w:rsidRPr="0075794F" w14:paraId="4E079627" w14:textId="77777777" w:rsidTr="0075794F">
        <w:trPr>
          <w:jc w:val="center"/>
        </w:trPr>
        <w:tc>
          <w:tcPr>
            <w:tcW w:w="3325" w:type="dxa"/>
          </w:tcPr>
          <w:p w14:paraId="0CD3F5A2" w14:textId="77777777" w:rsidR="0075794F" w:rsidRPr="0075794F" w:rsidRDefault="0075794F" w:rsidP="003F254E">
            <w:pPr>
              <w:spacing w:after="120"/>
              <w:rPr>
                <w:rFonts w:eastAsia="Times New Roman" w:cstheme="minorHAnsi"/>
                <w:color w:val="000000"/>
              </w:rPr>
            </w:pPr>
            <w:r w:rsidRPr="0075794F">
              <w:t>Manholes/Underground</w:t>
            </w:r>
            <w:r w:rsidRPr="0075794F">
              <w:rPr>
                <w:spacing w:val="-10"/>
              </w:rPr>
              <w:t xml:space="preserve"> </w:t>
            </w:r>
            <w:r w:rsidRPr="0075794F">
              <w:rPr>
                <w:spacing w:val="-4"/>
              </w:rPr>
              <w:t>Lines</w:t>
            </w:r>
          </w:p>
        </w:tc>
        <w:tc>
          <w:tcPr>
            <w:tcW w:w="3960" w:type="dxa"/>
          </w:tcPr>
          <w:p w14:paraId="3A82FBED" w14:textId="77777777" w:rsidR="0075794F" w:rsidRPr="0075794F" w:rsidRDefault="0075794F" w:rsidP="003F254E">
            <w:pPr>
              <w:spacing w:after="120"/>
              <w:rPr>
                <w:rFonts w:eastAsia="Times New Roman" w:cstheme="minorHAnsi"/>
                <w:color w:val="000000"/>
              </w:rPr>
            </w:pPr>
            <w:r w:rsidRPr="0075794F">
              <w:rPr>
                <w:spacing w:val="-2"/>
              </w:rPr>
              <w:t>Atmosphere</w:t>
            </w:r>
          </w:p>
        </w:tc>
      </w:tr>
      <w:tr w:rsidR="0075794F" w:rsidRPr="0075794F" w14:paraId="41E9053A" w14:textId="77777777" w:rsidTr="0075794F">
        <w:trPr>
          <w:jc w:val="center"/>
        </w:trPr>
        <w:tc>
          <w:tcPr>
            <w:tcW w:w="3325" w:type="dxa"/>
          </w:tcPr>
          <w:p w14:paraId="141834F5" w14:textId="77777777" w:rsidR="0075794F" w:rsidRPr="0075794F" w:rsidRDefault="0075794F" w:rsidP="003F254E">
            <w:pPr>
              <w:spacing w:after="120"/>
            </w:pPr>
            <w:r w:rsidRPr="0075794F">
              <w:t>Mixer/Batching</w:t>
            </w:r>
            <w:r w:rsidRPr="0075794F">
              <w:rPr>
                <w:spacing w:val="-4"/>
              </w:rPr>
              <w:t xml:space="preserve"> </w:t>
            </w:r>
            <w:r w:rsidRPr="0075794F">
              <w:rPr>
                <w:spacing w:val="-2"/>
              </w:rPr>
              <w:t>Stations</w:t>
            </w:r>
          </w:p>
        </w:tc>
        <w:tc>
          <w:tcPr>
            <w:tcW w:w="3960" w:type="dxa"/>
          </w:tcPr>
          <w:p w14:paraId="7FB445DC" w14:textId="77777777" w:rsidR="0075794F" w:rsidRPr="0075794F" w:rsidRDefault="0075794F" w:rsidP="003F254E">
            <w:pPr>
              <w:spacing w:after="120"/>
              <w:rPr>
                <w:rFonts w:eastAsia="Times New Roman" w:cstheme="minorHAnsi"/>
                <w:color w:val="000000"/>
              </w:rPr>
            </w:pPr>
            <w:r w:rsidRPr="0075794F">
              <w:t>Atmosphere,</w:t>
            </w:r>
            <w:r w:rsidRPr="0075794F">
              <w:rPr>
                <w:spacing w:val="-6"/>
              </w:rPr>
              <w:t xml:space="preserve"> </w:t>
            </w:r>
            <w:r w:rsidRPr="0075794F">
              <w:rPr>
                <w:spacing w:val="-2"/>
              </w:rPr>
              <w:t>Entrapment, Engulfment</w:t>
            </w:r>
          </w:p>
        </w:tc>
      </w:tr>
      <w:tr w:rsidR="0075794F" w:rsidRPr="0075794F" w14:paraId="77018892" w14:textId="77777777" w:rsidTr="0075794F">
        <w:trPr>
          <w:jc w:val="center"/>
        </w:trPr>
        <w:tc>
          <w:tcPr>
            <w:tcW w:w="3325" w:type="dxa"/>
          </w:tcPr>
          <w:p w14:paraId="237A6919" w14:textId="77777777" w:rsidR="0075794F" w:rsidRPr="0075794F" w:rsidRDefault="0075794F" w:rsidP="003F254E">
            <w:pPr>
              <w:spacing w:after="120"/>
            </w:pPr>
            <w:r w:rsidRPr="0075794F">
              <w:rPr>
                <w:spacing w:val="-2"/>
              </w:rPr>
              <w:t>Boilers</w:t>
            </w:r>
          </w:p>
        </w:tc>
        <w:tc>
          <w:tcPr>
            <w:tcW w:w="3960" w:type="dxa"/>
          </w:tcPr>
          <w:p w14:paraId="2A1EB48F" w14:textId="77777777" w:rsidR="0075794F" w:rsidRPr="0075794F" w:rsidRDefault="0075794F" w:rsidP="003F254E">
            <w:pPr>
              <w:spacing w:after="120"/>
              <w:rPr>
                <w:rFonts w:eastAsia="Times New Roman" w:cstheme="minorHAnsi"/>
                <w:color w:val="000000"/>
              </w:rPr>
            </w:pPr>
            <w:r w:rsidRPr="0075794F">
              <w:t>Atmosphere,</w:t>
            </w:r>
            <w:r w:rsidRPr="0075794F">
              <w:rPr>
                <w:spacing w:val="-5"/>
              </w:rPr>
              <w:t xml:space="preserve"> </w:t>
            </w:r>
            <w:r w:rsidRPr="0075794F">
              <w:rPr>
                <w:spacing w:val="-2"/>
              </w:rPr>
              <w:t>Entrapment</w:t>
            </w:r>
          </w:p>
        </w:tc>
      </w:tr>
      <w:tr w:rsidR="0075794F" w:rsidRPr="0075794F" w14:paraId="78CE273E" w14:textId="77777777" w:rsidTr="0075794F">
        <w:trPr>
          <w:jc w:val="center"/>
        </w:trPr>
        <w:tc>
          <w:tcPr>
            <w:tcW w:w="3325" w:type="dxa"/>
          </w:tcPr>
          <w:p w14:paraId="10E132D7" w14:textId="77777777" w:rsidR="0075794F" w:rsidRPr="0075794F" w:rsidRDefault="0075794F" w:rsidP="003F254E">
            <w:pPr>
              <w:spacing w:after="120"/>
            </w:pPr>
            <w:r w:rsidRPr="0075794F">
              <w:t>Machine</w:t>
            </w:r>
            <w:r w:rsidRPr="0075794F">
              <w:rPr>
                <w:spacing w:val="-4"/>
              </w:rPr>
              <w:t xml:space="preserve"> Pits</w:t>
            </w:r>
          </w:p>
        </w:tc>
        <w:tc>
          <w:tcPr>
            <w:tcW w:w="3960" w:type="dxa"/>
          </w:tcPr>
          <w:p w14:paraId="2A6827DE" w14:textId="77777777" w:rsidR="0075794F" w:rsidRPr="0075794F" w:rsidRDefault="0075794F" w:rsidP="003F254E">
            <w:pPr>
              <w:spacing w:after="120"/>
              <w:rPr>
                <w:rFonts w:eastAsia="Times New Roman" w:cstheme="minorHAnsi"/>
                <w:color w:val="000000"/>
              </w:rPr>
            </w:pPr>
            <w:r w:rsidRPr="0075794F">
              <w:t>Engulfment,</w:t>
            </w:r>
            <w:r w:rsidRPr="0075794F">
              <w:rPr>
                <w:spacing w:val="-9"/>
              </w:rPr>
              <w:t xml:space="preserve"> </w:t>
            </w:r>
            <w:r w:rsidRPr="0075794F">
              <w:rPr>
                <w:spacing w:val="-2"/>
              </w:rPr>
              <w:t>Entrapment</w:t>
            </w:r>
          </w:p>
        </w:tc>
      </w:tr>
    </w:tbl>
    <w:p w14:paraId="6F7FED7A" w14:textId="45F6E8B9" w:rsidR="002062A2" w:rsidRPr="00DF54C3" w:rsidRDefault="006B1B8E" w:rsidP="006756AB">
      <w:pPr>
        <w:pStyle w:val="ListParagraph"/>
        <w:numPr>
          <w:ilvl w:val="2"/>
          <w:numId w:val="7"/>
        </w:numPr>
        <w:spacing w:before="240" w:after="120"/>
        <w:ind w:left="1440"/>
        <w:contextualSpacing w:val="0"/>
        <w:rPr>
          <w:rFonts w:cstheme="minorHAnsi"/>
        </w:rPr>
      </w:pPr>
      <w:r w:rsidRPr="006B1B8E">
        <w:rPr>
          <w:rFonts w:cstheme="minorHAnsi"/>
        </w:rPr>
        <w:t>Management at the plant/facility level shall evaluate the workplace to determine if any spaces are permit-required confined spaces on an annual basis.</w:t>
      </w:r>
      <w:r w:rsidR="00DF54C3">
        <w:rPr>
          <w:rFonts w:cstheme="minorHAnsi"/>
        </w:rPr>
        <w:t xml:space="preserve">  </w:t>
      </w:r>
      <w:hyperlink w:anchor="_Appendix_A:_" w:history="1">
        <w:r w:rsidR="00DF54C3" w:rsidRPr="008D3B69">
          <w:rPr>
            <w:rStyle w:val="Hyperlink"/>
            <w:rFonts w:cstheme="minorHAnsi"/>
            <w:b/>
            <w:bCs/>
            <w:i/>
            <w:iCs/>
          </w:rPr>
          <w:t>Appendix A</w:t>
        </w:r>
      </w:hyperlink>
      <w:r w:rsidR="00DF54C3">
        <w:rPr>
          <w:rFonts w:cstheme="minorHAnsi"/>
        </w:rPr>
        <w:t xml:space="preserve">, </w:t>
      </w:r>
      <w:r w:rsidRPr="006B1B8E">
        <w:rPr>
          <w:rFonts w:cstheme="minorHAnsi"/>
        </w:rPr>
        <w:t>1910.146 flow chart will facilitate compliance with this requirement.</w:t>
      </w:r>
    </w:p>
    <w:p w14:paraId="258B13DA" w14:textId="078E6459" w:rsidR="00221A0A" w:rsidRDefault="00E77A1E" w:rsidP="003F254E">
      <w:pPr>
        <w:pStyle w:val="ListParagraph"/>
        <w:numPr>
          <w:ilvl w:val="2"/>
          <w:numId w:val="7"/>
        </w:numPr>
        <w:spacing w:after="120"/>
        <w:ind w:left="1440"/>
        <w:contextualSpacing w:val="0"/>
        <w:rPr>
          <w:rFonts w:cstheme="minorHAnsi"/>
        </w:rPr>
      </w:pPr>
      <w:r>
        <w:rPr>
          <w:rFonts w:cstheme="minorHAnsi"/>
          <w:noProof/>
        </w:rPr>
        <w:drawing>
          <wp:anchor distT="0" distB="0" distL="114300" distR="114300" simplePos="0" relativeHeight="251658240" behindDoc="1" locked="0" layoutInCell="1" allowOverlap="1" wp14:anchorId="55532BB6" wp14:editId="5961DA84">
            <wp:simplePos x="0" y="0"/>
            <wp:positionH relativeFrom="margin">
              <wp:posOffset>4508500</wp:posOffset>
            </wp:positionH>
            <wp:positionV relativeFrom="paragraph">
              <wp:posOffset>1270</wp:posOffset>
            </wp:positionV>
            <wp:extent cx="1435608" cy="1014984"/>
            <wp:effectExtent l="0" t="0" r="0" b="0"/>
            <wp:wrapTight wrapText="left">
              <wp:wrapPolygon edited="0">
                <wp:start x="0" y="0"/>
                <wp:lineTo x="0" y="21086"/>
                <wp:lineTo x="21218" y="21086"/>
                <wp:lineTo x="212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5608" cy="1014984"/>
                    </a:xfrm>
                    <a:prstGeom prst="rect">
                      <a:avLst/>
                    </a:prstGeom>
                    <a:noFill/>
                  </pic:spPr>
                </pic:pic>
              </a:graphicData>
            </a:graphic>
            <wp14:sizeRelH relativeFrom="margin">
              <wp14:pctWidth>0</wp14:pctWidth>
            </wp14:sizeRelH>
            <wp14:sizeRelV relativeFrom="margin">
              <wp14:pctHeight>0</wp14:pctHeight>
            </wp14:sizeRelV>
          </wp:anchor>
        </w:drawing>
      </w:r>
      <w:r w:rsidR="00221A0A" w:rsidRPr="00221A0A">
        <w:rPr>
          <w:rFonts w:cstheme="minorHAnsi"/>
        </w:rPr>
        <w:t>If the workplace does contain permit spaces, exposed employees shall be informed by posting danger signs of the existence and location at the permit spaces. A sign reading DANGER -- PERMIT-REQUIRED CONFINED SPACE, DO NOT ENTER or using other similar language would satisfy the requirement for a sign.</w:t>
      </w:r>
    </w:p>
    <w:p w14:paraId="12E5D271" w14:textId="10716457" w:rsidR="005F1AE9" w:rsidRPr="005F1AE9" w:rsidRDefault="005F1AE9" w:rsidP="003F254E">
      <w:pPr>
        <w:pStyle w:val="ListParagraph"/>
        <w:numPr>
          <w:ilvl w:val="2"/>
          <w:numId w:val="7"/>
        </w:numPr>
        <w:spacing w:after="120"/>
        <w:ind w:left="1440"/>
        <w:contextualSpacing w:val="0"/>
        <w:rPr>
          <w:rFonts w:cstheme="minorHAnsi"/>
        </w:rPr>
      </w:pPr>
      <w:r w:rsidRPr="005F1AE9">
        <w:rPr>
          <w:rFonts w:cstheme="minorHAnsi"/>
        </w:rPr>
        <w:t>Again, entry into a permit</w:t>
      </w:r>
      <w:r w:rsidR="007630BC">
        <w:rPr>
          <w:rFonts w:cstheme="minorHAnsi"/>
        </w:rPr>
        <w:t>-</w:t>
      </w:r>
      <w:r w:rsidRPr="005F1AE9">
        <w:rPr>
          <w:rFonts w:cstheme="minorHAnsi"/>
        </w:rPr>
        <w:t xml:space="preserve">required confined space is </w:t>
      </w:r>
      <w:r w:rsidRPr="0008607A">
        <w:rPr>
          <w:rFonts w:cstheme="minorHAnsi"/>
          <w:color w:val="FF0000"/>
        </w:rPr>
        <w:t xml:space="preserve">NOT AUTHORIZED </w:t>
      </w:r>
      <w:r w:rsidRPr="005F1AE9">
        <w:rPr>
          <w:rFonts w:cstheme="minorHAnsi"/>
        </w:rPr>
        <w:t>until the present hazard has been eliminated. Elimination of the hazard(s) redefines the space as a non-permit-required confined space and procedures (section 3.3 of this policy) to enter can be followed.</w:t>
      </w:r>
    </w:p>
    <w:p w14:paraId="5B2716B9" w14:textId="77777777" w:rsidR="00627661" w:rsidRDefault="005F1AE9" w:rsidP="003F254E">
      <w:pPr>
        <w:pStyle w:val="ListParagraph"/>
        <w:numPr>
          <w:ilvl w:val="2"/>
          <w:numId w:val="7"/>
        </w:numPr>
        <w:spacing w:after="120"/>
        <w:ind w:left="1440"/>
        <w:contextualSpacing w:val="0"/>
        <w:rPr>
          <w:rFonts w:cstheme="minorHAnsi"/>
        </w:rPr>
      </w:pPr>
      <w:r w:rsidRPr="00627661">
        <w:rPr>
          <w:rFonts w:cstheme="minorHAnsi"/>
        </w:rPr>
        <w:t>Acceptable hazard elimination methods include, but are not limited to:</w:t>
      </w:r>
    </w:p>
    <w:p w14:paraId="1B3E3773" w14:textId="77777777" w:rsidR="00627661" w:rsidRDefault="00627661" w:rsidP="003F254E">
      <w:pPr>
        <w:pStyle w:val="ListParagraph"/>
        <w:numPr>
          <w:ilvl w:val="3"/>
          <w:numId w:val="7"/>
        </w:numPr>
        <w:spacing w:after="120"/>
        <w:ind w:left="1800"/>
        <w:contextualSpacing w:val="0"/>
        <w:rPr>
          <w:rFonts w:cstheme="minorHAnsi"/>
        </w:rPr>
      </w:pPr>
      <w:r w:rsidRPr="00627661">
        <w:rPr>
          <w:rFonts w:cstheme="minorHAnsi"/>
        </w:rPr>
        <w:t>Removal of material that has the potential for engulfing and lockout/tagout of equipment which control the supply and discharge of material.</w:t>
      </w:r>
    </w:p>
    <w:p w14:paraId="1C020047" w14:textId="589D07B9" w:rsidR="00627661" w:rsidRPr="00627661" w:rsidRDefault="00627661" w:rsidP="003F254E">
      <w:pPr>
        <w:pStyle w:val="ListParagraph"/>
        <w:numPr>
          <w:ilvl w:val="3"/>
          <w:numId w:val="7"/>
        </w:numPr>
        <w:spacing w:after="120"/>
        <w:ind w:left="1800"/>
        <w:contextualSpacing w:val="0"/>
        <w:rPr>
          <w:rFonts w:cstheme="minorHAnsi"/>
        </w:rPr>
      </w:pPr>
      <w:r w:rsidRPr="00627661">
        <w:rPr>
          <w:rFonts w:cstheme="minorHAnsi"/>
        </w:rPr>
        <w:t>Stabilization of material that has the potential for engulfing and lockout/tagout of equipment which control the supply and discharge of material.</w:t>
      </w:r>
    </w:p>
    <w:p w14:paraId="2B1241B6" w14:textId="7A509D36" w:rsidR="005F1AE9" w:rsidRDefault="007B2C8D" w:rsidP="003F254E">
      <w:pPr>
        <w:pStyle w:val="ListParagraph"/>
        <w:numPr>
          <w:ilvl w:val="2"/>
          <w:numId w:val="7"/>
        </w:numPr>
        <w:spacing w:after="120"/>
        <w:ind w:left="1440"/>
        <w:contextualSpacing w:val="0"/>
        <w:rPr>
          <w:rFonts w:cstheme="minorHAnsi"/>
        </w:rPr>
      </w:pPr>
      <w:r w:rsidRPr="007B2C8D">
        <w:rPr>
          <w:rFonts w:cstheme="minorHAnsi"/>
        </w:rPr>
        <w:lastRenderedPageBreak/>
        <w:t>A space classified as a permit-required confined space may be reclassified as a non-permit confined space if the permit space poses no actual or potential atmospheric hazards and if all hazards within the space are eliminated without entry into the space, the permit space may be reclassified as a non-permit confined space for as long as the hazards remain eliminated.</w:t>
      </w:r>
    </w:p>
    <w:p w14:paraId="01AC08C6" w14:textId="7FA3F7B2" w:rsidR="007B36D3" w:rsidRDefault="00060BAC" w:rsidP="003F254E">
      <w:pPr>
        <w:pStyle w:val="ListParagraph"/>
        <w:numPr>
          <w:ilvl w:val="2"/>
          <w:numId w:val="7"/>
        </w:numPr>
        <w:spacing w:after="120"/>
        <w:ind w:left="1440"/>
        <w:contextualSpacing w:val="0"/>
        <w:rPr>
          <w:rFonts w:cstheme="minorHAnsi"/>
        </w:rPr>
      </w:pPr>
      <w:r w:rsidRPr="00060BAC">
        <w:rPr>
          <w:rFonts w:cstheme="minorHAnsi"/>
        </w:rPr>
        <w:t xml:space="preserve">Control of atmospheric hazards through forced air ventilation does not constitute elimination of the hazards. Forced ventilation mitigation is the only exception (WITH THE APPROVAL OF CORPORATE SAFETY) to entering a </w:t>
      </w:r>
      <w:r w:rsidR="007630BC">
        <w:rPr>
          <w:rFonts w:cstheme="minorHAnsi"/>
        </w:rPr>
        <w:t>permit-required</w:t>
      </w:r>
      <w:r w:rsidRPr="00060BAC">
        <w:rPr>
          <w:rFonts w:cstheme="minorHAnsi"/>
        </w:rPr>
        <w:t xml:space="preserve"> confined space that poses atmospheric hazardous. Section 3.2.8 begins outlining the procedures to safely do so.</w:t>
      </w:r>
    </w:p>
    <w:p w14:paraId="502A7553" w14:textId="433D628B" w:rsidR="00060BAC" w:rsidRDefault="00B548CA" w:rsidP="003F254E">
      <w:pPr>
        <w:pStyle w:val="ListParagraph"/>
        <w:numPr>
          <w:ilvl w:val="2"/>
          <w:numId w:val="7"/>
        </w:numPr>
        <w:spacing w:after="120"/>
        <w:ind w:left="1440"/>
        <w:contextualSpacing w:val="0"/>
        <w:rPr>
          <w:rFonts w:cstheme="minorHAnsi"/>
        </w:rPr>
      </w:pPr>
      <w:r w:rsidRPr="00B548CA">
        <w:rPr>
          <w:rFonts w:cstheme="minorHAnsi"/>
        </w:rPr>
        <w:t>If it is necessary to enter the permit space to test for an atmospheric hazard or emplace ventilation equipment, entry shall be performed by complying with the following steps</w:t>
      </w:r>
      <w:r>
        <w:rPr>
          <w:rFonts w:cstheme="minorHAnsi"/>
        </w:rPr>
        <w:t>:</w:t>
      </w:r>
    </w:p>
    <w:p w14:paraId="1A790471" w14:textId="77777777" w:rsidR="001B68C9" w:rsidRPr="001B68C9" w:rsidRDefault="001B68C9" w:rsidP="003F254E">
      <w:pPr>
        <w:pStyle w:val="ListParagraph"/>
        <w:numPr>
          <w:ilvl w:val="3"/>
          <w:numId w:val="7"/>
        </w:numPr>
        <w:spacing w:after="120"/>
        <w:ind w:left="1800"/>
        <w:contextualSpacing w:val="0"/>
        <w:rPr>
          <w:rFonts w:cstheme="minorHAnsi"/>
        </w:rPr>
      </w:pPr>
      <w:r w:rsidRPr="001B68C9">
        <w:rPr>
          <w:rFonts w:cstheme="minorHAnsi"/>
        </w:rPr>
        <w:t xml:space="preserve">Permit must be obtained by team making entry. Utilize “Confined Space Permit” form to complete planning and mitigation strategies. This form will include all team members taking part in the testing, </w:t>
      </w:r>
      <w:proofErr w:type="gramStart"/>
      <w:r w:rsidRPr="001B68C9">
        <w:rPr>
          <w:rFonts w:cstheme="minorHAnsi"/>
        </w:rPr>
        <w:t>entry</w:t>
      </w:r>
      <w:proofErr w:type="gramEnd"/>
      <w:r w:rsidRPr="001B68C9">
        <w:rPr>
          <w:rFonts w:cstheme="minorHAnsi"/>
        </w:rPr>
        <w:t xml:space="preserve"> and attendance of the PRCS. This form must be signed off by management/supervisor of the plant before making entry.</w:t>
      </w:r>
    </w:p>
    <w:p w14:paraId="2FAC2F7B" w14:textId="77777777" w:rsidR="001B68C9" w:rsidRPr="001B68C9" w:rsidRDefault="001B68C9" w:rsidP="003F254E">
      <w:pPr>
        <w:pStyle w:val="ListParagraph"/>
        <w:numPr>
          <w:ilvl w:val="3"/>
          <w:numId w:val="7"/>
        </w:numPr>
        <w:spacing w:after="120"/>
        <w:ind w:left="1800"/>
        <w:contextualSpacing w:val="0"/>
        <w:rPr>
          <w:rFonts w:cstheme="minorHAnsi"/>
        </w:rPr>
      </w:pPr>
      <w:r w:rsidRPr="001B68C9">
        <w:rPr>
          <w:rFonts w:cstheme="minorHAnsi"/>
        </w:rPr>
        <w:t>Before an employee enters the space, the internal atmosphere shall be tested, with a calibrated direct-reading instrument, for oxygen content, for flammable gases and vapors, and for potential toxic air contaminants, in that order. The atmosphere shall be tested at ALL LEVELS: bottom, middle and top. Any employee who enters the space, or that employee's authorized representative, shall be provided an opportunity to observe the pre-entry testing.</w:t>
      </w:r>
    </w:p>
    <w:p w14:paraId="7BA63FA5" w14:textId="77777777" w:rsidR="001B68C9" w:rsidRPr="001B68C9" w:rsidRDefault="001B68C9" w:rsidP="003F254E">
      <w:pPr>
        <w:pStyle w:val="ListParagraph"/>
        <w:numPr>
          <w:ilvl w:val="3"/>
          <w:numId w:val="7"/>
        </w:numPr>
        <w:spacing w:after="120"/>
        <w:ind w:left="1800"/>
        <w:contextualSpacing w:val="0"/>
        <w:rPr>
          <w:rFonts w:cstheme="minorHAnsi"/>
        </w:rPr>
      </w:pPr>
      <w:r w:rsidRPr="001B68C9">
        <w:rPr>
          <w:rFonts w:cstheme="minorHAnsi"/>
        </w:rPr>
        <w:t>The employer must demonstrate that continuous forced air ventilation alone is sufficient to maintain that permit space safe for entry by retesting atmosphere after ventilation techniques have been placed.</w:t>
      </w:r>
    </w:p>
    <w:p w14:paraId="33E4A576" w14:textId="57E6BC40" w:rsidR="001B68C9" w:rsidRPr="001B68C9" w:rsidRDefault="001B68C9" w:rsidP="003F254E">
      <w:pPr>
        <w:pStyle w:val="ListParagraph"/>
        <w:numPr>
          <w:ilvl w:val="3"/>
          <w:numId w:val="7"/>
        </w:numPr>
        <w:spacing w:after="120"/>
        <w:ind w:left="1800"/>
        <w:contextualSpacing w:val="0"/>
        <w:rPr>
          <w:rFonts w:cstheme="minorHAnsi"/>
        </w:rPr>
      </w:pPr>
      <w:r w:rsidRPr="001B68C9">
        <w:rPr>
          <w:rFonts w:cstheme="minorHAnsi"/>
        </w:rPr>
        <w:t>When entrance covers are removed, the opening shall be promptly guarded by a railing, temporary cover, or other temporary barrier that will prevent an accidental fall through the opening and that will protect each employee working in the space from foreign objects entering the space.</w:t>
      </w:r>
    </w:p>
    <w:p w14:paraId="65AC77E8" w14:textId="2E3136C1" w:rsidR="001B68C9" w:rsidRPr="001B68C9" w:rsidRDefault="001B68C9" w:rsidP="003F254E">
      <w:pPr>
        <w:pStyle w:val="ListParagraph"/>
        <w:numPr>
          <w:ilvl w:val="3"/>
          <w:numId w:val="7"/>
        </w:numPr>
        <w:spacing w:after="120"/>
        <w:ind w:left="1800"/>
        <w:contextualSpacing w:val="0"/>
        <w:rPr>
          <w:rFonts w:cstheme="minorHAnsi"/>
        </w:rPr>
      </w:pPr>
      <w:r w:rsidRPr="001B68C9">
        <w:rPr>
          <w:rFonts w:cstheme="minorHAnsi"/>
        </w:rPr>
        <w:t>Continuous forced air must ventilate the immediate areas where an employee is or will be present within the space and shall continue until all employees have left the space</w:t>
      </w:r>
    </w:p>
    <w:p w14:paraId="2480E988" w14:textId="36389574" w:rsidR="001B68C9" w:rsidRPr="001B68C9" w:rsidRDefault="001B68C9" w:rsidP="003F254E">
      <w:pPr>
        <w:pStyle w:val="ListParagraph"/>
        <w:numPr>
          <w:ilvl w:val="3"/>
          <w:numId w:val="7"/>
        </w:numPr>
        <w:spacing w:after="120"/>
        <w:ind w:left="1800"/>
        <w:contextualSpacing w:val="0"/>
        <w:rPr>
          <w:rFonts w:cstheme="minorHAnsi"/>
        </w:rPr>
      </w:pPr>
      <w:r w:rsidRPr="001B68C9">
        <w:rPr>
          <w:rFonts w:cstheme="minorHAnsi"/>
        </w:rPr>
        <w:t>The air supply for the forced air ventilation shall be from a clean source and may not increase the hazards in the space.</w:t>
      </w:r>
    </w:p>
    <w:p w14:paraId="008BCF9E" w14:textId="1590F1F8" w:rsidR="001B68C9" w:rsidRPr="001B68C9" w:rsidRDefault="001B68C9" w:rsidP="003F254E">
      <w:pPr>
        <w:pStyle w:val="ListParagraph"/>
        <w:numPr>
          <w:ilvl w:val="3"/>
          <w:numId w:val="7"/>
        </w:numPr>
        <w:spacing w:after="120"/>
        <w:ind w:left="1800"/>
        <w:contextualSpacing w:val="0"/>
        <w:rPr>
          <w:rFonts w:cstheme="minorHAnsi"/>
        </w:rPr>
      </w:pPr>
      <w:r w:rsidRPr="001B68C9">
        <w:rPr>
          <w:rFonts w:cstheme="minorHAnsi"/>
        </w:rPr>
        <w:lastRenderedPageBreak/>
        <w:t xml:space="preserve">The atmosphere within the space shall be periodically tested as necessary to ensure that the continuous forced air ventilation is preventing the accumulation of a hazardous atmosphere. </w:t>
      </w:r>
    </w:p>
    <w:p w14:paraId="0EA87F46" w14:textId="5F39D9AB" w:rsidR="001B68C9" w:rsidRPr="001B68C9" w:rsidRDefault="001B68C9" w:rsidP="003F254E">
      <w:pPr>
        <w:pStyle w:val="ListParagraph"/>
        <w:numPr>
          <w:ilvl w:val="3"/>
          <w:numId w:val="7"/>
        </w:numPr>
        <w:spacing w:after="120"/>
        <w:ind w:left="1800"/>
        <w:contextualSpacing w:val="0"/>
        <w:rPr>
          <w:rFonts w:cstheme="minorHAnsi"/>
        </w:rPr>
      </w:pPr>
      <w:r w:rsidRPr="001B68C9">
        <w:rPr>
          <w:rFonts w:cstheme="minorHAnsi"/>
        </w:rPr>
        <w:t>If at any time during periodic testing a hazardous atmosphere is detected, each employee shall leave the space immediately.</w:t>
      </w:r>
    </w:p>
    <w:p w14:paraId="540428F0" w14:textId="0D1688BE" w:rsidR="002739CC" w:rsidRDefault="001B68C9" w:rsidP="003F254E">
      <w:pPr>
        <w:pStyle w:val="ListParagraph"/>
        <w:numPr>
          <w:ilvl w:val="3"/>
          <w:numId w:val="7"/>
        </w:numPr>
        <w:spacing w:after="120"/>
        <w:ind w:left="1800"/>
        <w:contextualSpacing w:val="0"/>
        <w:rPr>
          <w:rFonts w:cstheme="minorHAnsi"/>
        </w:rPr>
      </w:pPr>
      <w:r w:rsidRPr="001B68C9">
        <w:rPr>
          <w:rFonts w:cstheme="minorHAnsi"/>
        </w:rPr>
        <w:t>The acceptable levels for atmospheric conditions are as follows</w:t>
      </w:r>
      <w:r w:rsidR="006E5F42">
        <w:rPr>
          <w:rFonts w:cstheme="minorHAnsi"/>
        </w:rPr>
        <w:t>:</w:t>
      </w:r>
    </w:p>
    <w:tbl>
      <w:tblPr>
        <w:tblStyle w:val="TableGrid1"/>
        <w:tblW w:w="0" w:type="auto"/>
        <w:tblInd w:w="1795" w:type="dxa"/>
        <w:tblLook w:val="04A0" w:firstRow="1" w:lastRow="0" w:firstColumn="1" w:lastColumn="0" w:noHBand="0" w:noVBand="1"/>
      </w:tblPr>
      <w:tblGrid>
        <w:gridCol w:w="5040"/>
        <w:gridCol w:w="2515"/>
      </w:tblGrid>
      <w:tr w:rsidR="002739CC" w:rsidRPr="002739CC" w14:paraId="6892B6BD" w14:textId="77777777" w:rsidTr="002739CC">
        <w:tc>
          <w:tcPr>
            <w:tcW w:w="5040" w:type="dxa"/>
          </w:tcPr>
          <w:p w14:paraId="3EA36D55" w14:textId="77777777" w:rsidR="002739CC" w:rsidRPr="002739CC" w:rsidRDefault="002739CC" w:rsidP="003F254E">
            <w:pPr>
              <w:spacing w:after="120"/>
              <w:rPr>
                <w:rFonts w:eastAsia="Times New Roman" w:cstheme="minorHAnsi"/>
                <w:color w:val="333333"/>
              </w:rPr>
            </w:pPr>
            <w:r w:rsidRPr="002739CC">
              <w:rPr>
                <w:rFonts w:eastAsia="Times New Roman" w:cstheme="minorHAnsi"/>
                <w:color w:val="333333"/>
              </w:rPr>
              <w:t>Oxygen</w:t>
            </w:r>
          </w:p>
        </w:tc>
        <w:tc>
          <w:tcPr>
            <w:tcW w:w="2515" w:type="dxa"/>
          </w:tcPr>
          <w:p w14:paraId="1EA6302B" w14:textId="77777777" w:rsidR="002739CC" w:rsidRPr="002739CC" w:rsidRDefault="002739CC" w:rsidP="003F254E">
            <w:pPr>
              <w:spacing w:after="120"/>
              <w:rPr>
                <w:rFonts w:eastAsia="Times New Roman" w:cstheme="minorHAnsi"/>
                <w:color w:val="333333"/>
              </w:rPr>
            </w:pPr>
            <w:r w:rsidRPr="002739CC">
              <w:rPr>
                <w:rFonts w:eastAsia="Times New Roman" w:cstheme="minorHAnsi"/>
                <w:color w:val="333333"/>
              </w:rPr>
              <w:t>19.5%-23.5%</w:t>
            </w:r>
          </w:p>
        </w:tc>
      </w:tr>
      <w:tr w:rsidR="002739CC" w:rsidRPr="002739CC" w14:paraId="3DF95822" w14:textId="77777777" w:rsidTr="002739CC">
        <w:tc>
          <w:tcPr>
            <w:tcW w:w="5040" w:type="dxa"/>
          </w:tcPr>
          <w:p w14:paraId="5F7957AF" w14:textId="77777777" w:rsidR="002739CC" w:rsidRPr="002739CC" w:rsidRDefault="002739CC" w:rsidP="003F254E">
            <w:pPr>
              <w:spacing w:after="120"/>
              <w:rPr>
                <w:rFonts w:eastAsia="Times New Roman" w:cstheme="minorHAnsi"/>
                <w:color w:val="333333"/>
              </w:rPr>
            </w:pPr>
            <w:r w:rsidRPr="002739CC">
              <w:rPr>
                <w:rFonts w:eastAsia="Times New Roman" w:cstheme="minorHAnsi"/>
                <w:color w:val="333333"/>
              </w:rPr>
              <w:t xml:space="preserve">Flammable gas, </w:t>
            </w:r>
            <w:proofErr w:type="gramStart"/>
            <w:r w:rsidRPr="002739CC">
              <w:rPr>
                <w:rFonts w:eastAsia="Times New Roman" w:cstheme="minorHAnsi"/>
                <w:color w:val="333333"/>
              </w:rPr>
              <w:t>vapor</w:t>
            </w:r>
            <w:proofErr w:type="gramEnd"/>
            <w:r w:rsidRPr="002739CC">
              <w:rPr>
                <w:rFonts w:eastAsia="Times New Roman" w:cstheme="minorHAnsi"/>
                <w:color w:val="333333"/>
              </w:rPr>
              <w:t xml:space="preserve"> or mist</w:t>
            </w:r>
          </w:p>
        </w:tc>
        <w:tc>
          <w:tcPr>
            <w:tcW w:w="2515" w:type="dxa"/>
          </w:tcPr>
          <w:p w14:paraId="4D25CB69" w14:textId="77777777" w:rsidR="002739CC" w:rsidRPr="002739CC" w:rsidRDefault="002739CC" w:rsidP="003F254E">
            <w:pPr>
              <w:spacing w:after="120"/>
              <w:rPr>
                <w:rFonts w:eastAsia="Times New Roman" w:cstheme="minorHAnsi"/>
                <w:color w:val="333333"/>
              </w:rPr>
            </w:pPr>
            <w:r w:rsidRPr="002739CC">
              <w:rPr>
                <w:rFonts w:eastAsia="Times New Roman" w:cstheme="minorHAnsi"/>
                <w:color w:val="333333"/>
              </w:rPr>
              <w:t>&lt;10% LFL</w:t>
            </w:r>
          </w:p>
        </w:tc>
      </w:tr>
      <w:tr w:rsidR="002739CC" w:rsidRPr="002739CC" w14:paraId="3CA9ED0A" w14:textId="77777777" w:rsidTr="002739CC">
        <w:tc>
          <w:tcPr>
            <w:tcW w:w="5040" w:type="dxa"/>
          </w:tcPr>
          <w:p w14:paraId="21B6D3CA" w14:textId="77777777" w:rsidR="002739CC" w:rsidRPr="002739CC" w:rsidRDefault="002739CC" w:rsidP="003F254E">
            <w:pPr>
              <w:spacing w:after="120"/>
              <w:rPr>
                <w:rFonts w:eastAsia="Times New Roman" w:cstheme="minorHAnsi"/>
                <w:color w:val="333333"/>
              </w:rPr>
            </w:pPr>
            <w:r w:rsidRPr="002739CC">
              <w:rPr>
                <w:rFonts w:eastAsia="Times New Roman" w:cstheme="minorHAnsi"/>
                <w:color w:val="333333"/>
              </w:rPr>
              <w:t>Toxic gas or vapor CO</w:t>
            </w:r>
          </w:p>
        </w:tc>
        <w:tc>
          <w:tcPr>
            <w:tcW w:w="2515" w:type="dxa"/>
          </w:tcPr>
          <w:p w14:paraId="7DE7B223" w14:textId="77777777" w:rsidR="002739CC" w:rsidRPr="002739CC" w:rsidRDefault="002739CC" w:rsidP="003F254E">
            <w:pPr>
              <w:spacing w:after="120"/>
              <w:rPr>
                <w:rFonts w:eastAsia="Times New Roman" w:cstheme="minorHAnsi"/>
                <w:color w:val="333333"/>
              </w:rPr>
            </w:pPr>
            <w:r w:rsidRPr="002739CC">
              <w:rPr>
                <w:rFonts w:eastAsia="Times New Roman" w:cstheme="minorHAnsi"/>
                <w:color w:val="333333"/>
              </w:rPr>
              <w:t>&lt;35ppm</w:t>
            </w:r>
          </w:p>
        </w:tc>
      </w:tr>
      <w:tr w:rsidR="002739CC" w:rsidRPr="002739CC" w14:paraId="53196F1F" w14:textId="77777777" w:rsidTr="002739CC">
        <w:tc>
          <w:tcPr>
            <w:tcW w:w="5040" w:type="dxa"/>
          </w:tcPr>
          <w:p w14:paraId="5DF76A14" w14:textId="77777777" w:rsidR="002739CC" w:rsidRPr="002739CC" w:rsidRDefault="002739CC" w:rsidP="003F254E">
            <w:pPr>
              <w:spacing w:after="120"/>
              <w:rPr>
                <w:rFonts w:eastAsia="Times New Roman" w:cstheme="minorHAnsi"/>
                <w:color w:val="333333"/>
              </w:rPr>
            </w:pPr>
            <w:r w:rsidRPr="002739CC">
              <w:rPr>
                <w:rFonts w:eastAsia="Times New Roman" w:cstheme="minorHAnsi"/>
                <w:color w:val="333333"/>
              </w:rPr>
              <w:t>H2S (Hydrogen sulfide)</w:t>
            </w:r>
          </w:p>
        </w:tc>
        <w:tc>
          <w:tcPr>
            <w:tcW w:w="2515" w:type="dxa"/>
          </w:tcPr>
          <w:p w14:paraId="77AD6C1C" w14:textId="77777777" w:rsidR="002739CC" w:rsidRPr="002739CC" w:rsidRDefault="002739CC" w:rsidP="003F254E">
            <w:pPr>
              <w:spacing w:after="120"/>
              <w:rPr>
                <w:rFonts w:eastAsia="Times New Roman" w:cstheme="minorHAnsi"/>
                <w:color w:val="333333"/>
              </w:rPr>
            </w:pPr>
            <w:r w:rsidRPr="002739CC">
              <w:rPr>
                <w:rFonts w:eastAsia="Times New Roman" w:cstheme="minorHAnsi"/>
                <w:color w:val="333333"/>
              </w:rPr>
              <w:t>&lt;10ppm</w:t>
            </w:r>
          </w:p>
        </w:tc>
      </w:tr>
    </w:tbl>
    <w:p w14:paraId="16BD4455" w14:textId="397D107A" w:rsidR="00B548CA" w:rsidRDefault="00565895" w:rsidP="003F254E">
      <w:pPr>
        <w:pStyle w:val="ListParagraph"/>
        <w:numPr>
          <w:ilvl w:val="2"/>
          <w:numId w:val="7"/>
        </w:numPr>
        <w:spacing w:after="120"/>
        <w:ind w:left="1440"/>
        <w:contextualSpacing w:val="0"/>
        <w:rPr>
          <w:rFonts w:cstheme="minorHAnsi"/>
        </w:rPr>
      </w:pPr>
      <w:r w:rsidRPr="00565895">
        <w:rPr>
          <w:rFonts w:cstheme="minorHAnsi"/>
        </w:rPr>
        <w:t>If testing and inspection during that entry demonstrate that the hazards within the permit space have been eliminated, the permit space may be reclassified as a non-permit confined space for as long as the hazards remain eliminated</w:t>
      </w:r>
    </w:p>
    <w:p w14:paraId="0DEDF8E8" w14:textId="6F4785C7" w:rsidR="00565895" w:rsidRDefault="00C725EC" w:rsidP="003F254E">
      <w:pPr>
        <w:pStyle w:val="ListParagraph"/>
        <w:numPr>
          <w:ilvl w:val="2"/>
          <w:numId w:val="7"/>
        </w:numPr>
        <w:spacing w:after="120"/>
        <w:ind w:left="1440" w:hanging="684"/>
        <w:contextualSpacing w:val="0"/>
        <w:rPr>
          <w:rFonts w:cstheme="minorHAnsi"/>
        </w:rPr>
      </w:pPr>
      <w:r w:rsidRPr="00C725EC">
        <w:rPr>
          <w:rFonts w:cstheme="minorHAnsi"/>
        </w:rPr>
        <w:t>Control of engulfment hazards must be executed to eliminate potential bridged material collapses or if material sloughs off the sides of storage bins or hoppers. Material feeding onto belts or other discharge points can pull victims into draw holes and bury them</w:t>
      </w:r>
      <w:r w:rsidR="00312DD3">
        <w:rPr>
          <w:rFonts w:cstheme="minorHAnsi"/>
        </w:rPr>
        <w:t>.</w:t>
      </w:r>
    </w:p>
    <w:p w14:paraId="25E40680" w14:textId="52B4A8BA" w:rsidR="00312DD3" w:rsidRDefault="00312DD3" w:rsidP="003F254E">
      <w:pPr>
        <w:pStyle w:val="ListParagraph"/>
        <w:numPr>
          <w:ilvl w:val="2"/>
          <w:numId w:val="7"/>
        </w:numPr>
        <w:spacing w:after="120"/>
        <w:ind w:left="1440" w:hanging="684"/>
        <w:contextualSpacing w:val="0"/>
        <w:rPr>
          <w:rFonts w:cstheme="minorHAnsi"/>
        </w:rPr>
      </w:pPr>
      <w:r w:rsidRPr="00312DD3">
        <w:rPr>
          <w:rFonts w:cstheme="minorHAnsi"/>
        </w:rPr>
        <w:t>Work on or above materials in these structures shall be performed from safe access platforms with handrail protection to prevent falls into the material. Work in feed bins shall not begin until effective methods are used to prevent dumping by trucks or loaders. Supply and discharge systems shall be shut down, locked-out and tagged. Refer to Lockout Tagout</w:t>
      </w:r>
    </w:p>
    <w:p w14:paraId="31B46CB5" w14:textId="77777777" w:rsidR="00F0731C" w:rsidRPr="00F0731C" w:rsidRDefault="00F0731C" w:rsidP="003F254E">
      <w:pPr>
        <w:pStyle w:val="ListParagraph"/>
        <w:numPr>
          <w:ilvl w:val="2"/>
          <w:numId w:val="7"/>
        </w:numPr>
        <w:spacing w:after="120"/>
        <w:ind w:left="1440" w:hanging="684"/>
        <w:contextualSpacing w:val="0"/>
        <w:rPr>
          <w:rFonts w:cstheme="minorHAnsi"/>
        </w:rPr>
      </w:pPr>
      <w:r w:rsidRPr="00F0731C">
        <w:rPr>
          <w:rFonts w:cstheme="minorHAnsi"/>
        </w:rPr>
        <w:t>Material that offers potential for caving or sliding shall be barred down from the top before entry is permitted.</w:t>
      </w:r>
    </w:p>
    <w:p w14:paraId="77B9BB90" w14:textId="523F3689" w:rsidR="00F0731C" w:rsidRDefault="00683F59" w:rsidP="003F254E">
      <w:pPr>
        <w:pStyle w:val="ListParagraph"/>
        <w:numPr>
          <w:ilvl w:val="2"/>
          <w:numId w:val="7"/>
        </w:numPr>
        <w:spacing w:after="120"/>
        <w:ind w:left="1440" w:hanging="684"/>
        <w:contextualSpacing w:val="0"/>
        <w:rPr>
          <w:rFonts w:cstheme="minorHAnsi"/>
        </w:rPr>
      </w:pPr>
      <w:r w:rsidRPr="00683F59">
        <w:rPr>
          <w:rFonts w:cstheme="minorHAnsi"/>
        </w:rPr>
        <w:t>Work shall not be performed in bins, hoppers, silos, or mixers until precautions have been taken to prevent the flow of materials that can cause engulfment</w:t>
      </w:r>
      <w:r w:rsidR="005A0848">
        <w:rPr>
          <w:rFonts w:cstheme="minorHAnsi"/>
        </w:rPr>
        <w:t>.</w:t>
      </w:r>
    </w:p>
    <w:p w14:paraId="142B5A26" w14:textId="5E1C05D3" w:rsidR="00B36226" w:rsidRPr="00B36226" w:rsidRDefault="00B36226" w:rsidP="003F254E">
      <w:pPr>
        <w:pStyle w:val="ListParagraph"/>
        <w:numPr>
          <w:ilvl w:val="2"/>
          <w:numId w:val="7"/>
        </w:numPr>
        <w:spacing w:after="120"/>
        <w:ind w:left="1440" w:hanging="684"/>
        <w:contextualSpacing w:val="0"/>
        <w:rPr>
          <w:rFonts w:cstheme="minorHAnsi"/>
        </w:rPr>
      </w:pPr>
      <w:r w:rsidRPr="003C3F3E">
        <w:rPr>
          <w:rFonts w:eastAsia="Times New Roman" w:cstheme="minorHAnsi"/>
          <w:color w:val="333333"/>
        </w:rPr>
        <w:t>Entry can continue following the procedures outlined in section 3.3 of this policy</w:t>
      </w:r>
      <w:r w:rsidR="005A0848">
        <w:rPr>
          <w:rFonts w:eastAsia="Times New Roman" w:cstheme="minorHAnsi"/>
          <w:color w:val="333333"/>
        </w:rPr>
        <w:t>.</w:t>
      </w:r>
    </w:p>
    <w:p w14:paraId="34772923" w14:textId="12B5EEE2" w:rsidR="00B36226" w:rsidRPr="005A0848" w:rsidRDefault="005A0848" w:rsidP="003F254E">
      <w:pPr>
        <w:pStyle w:val="ListParagraph"/>
        <w:numPr>
          <w:ilvl w:val="2"/>
          <w:numId w:val="7"/>
        </w:numPr>
        <w:spacing w:after="120"/>
        <w:ind w:left="1440" w:hanging="684"/>
        <w:contextualSpacing w:val="0"/>
        <w:rPr>
          <w:rFonts w:cstheme="minorHAnsi"/>
        </w:rPr>
      </w:pPr>
      <w:r w:rsidRPr="006D186F">
        <w:t>Documented hazard elimination means that upon completion of</w:t>
      </w:r>
      <w:r w:rsidRPr="006D186F">
        <w:rPr>
          <w:spacing w:val="-4"/>
        </w:rPr>
        <w:t xml:space="preserve"> </w:t>
      </w:r>
      <w:r w:rsidRPr="006D186F">
        <w:t>hazard</w:t>
      </w:r>
      <w:r w:rsidRPr="006D186F">
        <w:rPr>
          <w:spacing w:val="-5"/>
        </w:rPr>
        <w:t xml:space="preserve"> </w:t>
      </w:r>
      <w:r w:rsidRPr="006D186F">
        <w:t>elimination</w:t>
      </w:r>
      <w:r w:rsidRPr="006D186F">
        <w:rPr>
          <w:spacing w:val="-7"/>
        </w:rPr>
        <w:t xml:space="preserve"> </w:t>
      </w:r>
      <w:r w:rsidRPr="006D186F">
        <w:t>procedures</w:t>
      </w:r>
      <w:r w:rsidRPr="006D186F">
        <w:rPr>
          <w:spacing w:val="-8"/>
        </w:rPr>
        <w:t xml:space="preserve"> </w:t>
      </w:r>
      <w:r w:rsidRPr="006D186F">
        <w:t>and</w:t>
      </w:r>
      <w:r w:rsidRPr="006D186F">
        <w:rPr>
          <w:spacing w:val="-5"/>
        </w:rPr>
        <w:t xml:space="preserve"> </w:t>
      </w:r>
      <w:r w:rsidRPr="006D186F">
        <w:t>completion</w:t>
      </w:r>
      <w:r w:rsidRPr="006D186F">
        <w:rPr>
          <w:spacing w:val="-4"/>
        </w:rPr>
        <w:t xml:space="preserve"> </w:t>
      </w:r>
      <w:r w:rsidRPr="006D186F">
        <w:t>of</w:t>
      </w:r>
      <w:r w:rsidRPr="006D186F">
        <w:rPr>
          <w:spacing w:val="-5"/>
        </w:rPr>
        <w:t xml:space="preserve"> </w:t>
      </w:r>
      <w:r w:rsidRPr="006D186F">
        <w:t>the</w:t>
      </w:r>
      <w:r w:rsidRPr="006D186F">
        <w:rPr>
          <w:spacing w:val="-5"/>
        </w:rPr>
        <w:t xml:space="preserve"> </w:t>
      </w:r>
      <w:r w:rsidRPr="006D186F">
        <w:t>original hazard evaluation procedure, no hazards have been found to exist</w:t>
      </w:r>
      <w:r w:rsidRPr="006D186F">
        <w:rPr>
          <w:spacing w:val="-4"/>
        </w:rPr>
        <w:t xml:space="preserve"> </w:t>
      </w:r>
      <w:r w:rsidRPr="006D186F">
        <w:t>in</w:t>
      </w:r>
      <w:r w:rsidRPr="006D186F">
        <w:rPr>
          <w:spacing w:val="-3"/>
        </w:rPr>
        <w:t xml:space="preserve"> </w:t>
      </w:r>
      <w:r w:rsidRPr="006D186F">
        <w:t>the</w:t>
      </w:r>
      <w:r w:rsidRPr="006D186F">
        <w:rPr>
          <w:spacing w:val="-3"/>
        </w:rPr>
        <w:t xml:space="preserve"> </w:t>
      </w:r>
      <w:r w:rsidRPr="006D186F">
        <w:t>confined</w:t>
      </w:r>
      <w:r w:rsidRPr="006D186F">
        <w:rPr>
          <w:spacing w:val="-3"/>
        </w:rPr>
        <w:t xml:space="preserve"> </w:t>
      </w:r>
      <w:r w:rsidRPr="006D186F">
        <w:t>space.</w:t>
      </w:r>
      <w:r w:rsidRPr="006D186F">
        <w:rPr>
          <w:spacing w:val="-5"/>
        </w:rPr>
        <w:t xml:space="preserve"> </w:t>
      </w:r>
      <w:r w:rsidRPr="006D186F">
        <w:t>The</w:t>
      </w:r>
      <w:r w:rsidRPr="006D186F">
        <w:rPr>
          <w:spacing w:val="-3"/>
        </w:rPr>
        <w:t xml:space="preserve"> </w:t>
      </w:r>
      <w:r w:rsidRPr="006D186F">
        <w:t>plant</w:t>
      </w:r>
      <w:r w:rsidRPr="006D186F">
        <w:rPr>
          <w:spacing w:val="-5"/>
        </w:rPr>
        <w:t xml:space="preserve"> </w:t>
      </w:r>
      <w:r w:rsidRPr="006D186F">
        <w:t>manager</w:t>
      </w:r>
      <w:r w:rsidRPr="006D186F">
        <w:rPr>
          <w:spacing w:val="-3"/>
        </w:rPr>
        <w:t xml:space="preserve"> </w:t>
      </w:r>
      <w:r w:rsidRPr="006D186F">
        <w:t>or</w:t>
      </w:r>
      <w:r w:rsidRPr="006D186F">
        <w:rPr>
          <w:spacing w:val="-3"/>
        </w:rPr>
        <w:t xml:space="preserve"> </w:t>
      </w:r>
      <w:r w:rsidRPr="006D186F">
        <w:t>his</w:t>
      </w:r>
      <w:r w:rsidRPr="006D186F">
        <w:rPr>
          <w:spacing w:val="-4"/>
        </w:rPr>
        <w:t xml:space="preserve"> </w:t>
      </w:r>
      <w:r w:rsidRPr="006D186F">
        <w:t xml:space="preserve">designee shall document these findings before entrance shall be </w:t>
      </w:r>
      <w:r w:rsidRPr="006D186F">
        <w:rPr>
          <w:spacing w:val="-2"/>
        </w:rPr>
        <w:t>permitted</w:t>
      </w:r>
      <w:r>
        <w:rPr>
          <w:b/>
          <w:bCs/>
          <w:spacing w:val="-2"/>
        </w:rPr>
        <w:t>.</w:t>
      </w:r>
    </w:p>
    <w:p w14:paraId="689A0F11" w14:textId="0FD052C2" w:rsidR="005A0848" w:rsidRPr="008B479E" w:rsidRDefault="008B479E" w:rsidP="003F254E">
      <w:pPr>
        <w:pStyle w:val="ListParagraph"/>
        <w:numPr>
          <w:ilvl w:val="2"/>
          <w:numId w:val="7"/>
        </w:numPr>
        <w:spacing w:after="120"/>
        <w:ind w:left="1440" w:hanging="684"/>
        <w:contextualSpacing w:val="0"/>
        <w:rPr>
          <w:rFonts w:cstheme="minorHAnsi"/>
        </w:rPr>
      </w:pPr>
      <w:r w:rsidRPr="006D186F">
        <w:t>The form entitled “Confined Space Reclassification Form”</w:t>
      </w:r>
      <w:r w:rsidRPr="006D186F">
        <w:rPr>
          <w:spacing w:val="-4"/>
        </w:rPr>
        <w:t xml:space="preserve"> </w:t>
      </w:r>
      <w:r w:rsidRPr="006D186F">
        <w:t>shall</w:t>
      </w:r>
      <w:r w:rsidRPr="006D186F">
        <w:rPr>
          <w:spacing w:val="-5"/>
        </w:rPr>
        <w:t xml:space="preserve"> </w:t>
      </w:r>
      <w:r w:rsidRPr="006D186F">
        <w:t>be</w:t>
      </w:r>
      <w:r w:rsidRPr="006D186F">
        <w:rPr>
          <w:spacing w:val="-4"/>
        </w:rPr>
        <w:t xml:space="preserve"> </w:t>
      </w:r>
      <w:r w:rsidRPr="006D186F">
        <w:t>used</w:t>
      </w:r>
      <w:r w:rsidRPr="006D186F">
        <w:rPr>
          <w:spacing w:val="-6"/>
        </w:rPr>
        <w:t xml:space="preserve"> </w:t>
      </w:r>
      <w:r w:rsidRPr="006D186F">
        <w:t>to</w:t>
      </w:r>
      <w:r w:rsidRPr="006D186F">
        <w:rPr>
          <w:spacing w:val="-3"/>
        </w:rPr>
        <w:t xml:space="preserve"> </w:t>
      </w:r>
      <w:r w:rsidRPr="006D186F">
        <w:t>document the elimination of hazards present in a permit-required confined space and the reclassification of the confined space to a non-permit-required confined space</w:t>
      </w:r>
      <w:r>
        <w:t>.</w:t>
      </w:r>
    </w:p>
    <w:p w14:paraId="46039499" w14:textId="0542220A" w:rsidR="008B479E" w:rsidRDefault="00B06B05" w:rsidP="003F254E">
      <w:pPr>
        <w:pStyle w:val="ListParagraph"/>
        <w:numPr>
          <w:ilvl w:val="1"/>
          <w:numId w:val="7"/>
        </w:numPr>
        <w:spacing w:after="120"/>
        <w:ind w:left="810"/>
        <w:contextualSpacing w:val="0"/>
        <w:rPr>
          <w:rFonts w:cstheme="minorHAnsi"/>
        </w:rPr>
      </w:pPr>
      <w:r w:rsidRPr="00B06B05">
        <w:rPr>
          <w:rFonts w:cstheme="minorHAnsi"/>
        </w:rPr>
        <w:lastRenderedPageBreak/>
        <w:t>Confined Space Entry Procedures</w:t>
      </w:r>
    </w:p>
    <w:p w14:paraId="55208072" w14:textId="7E0E8590" w:rsidR="0006184E" w:rsidRDefault="009B11F2" w:rsidP="003F254E">
      <w:pPr>
        <w:pStyle w:val="ListParagraph"/>
        <w:numPr>
          <w:ilvl w:val="2"/>
          <w:numId w:val="7"/>
        </w:numPr>
        <w:spacing w:after="120"/>
        <w:contextualSpacing w:val="0"/>
        <w:rPr>
          <w:rFonts w:cstheme="minorHAnsi"/>
        </w:rPr>
      </w:pPr>
      <w:r w:rsidRPr="009B11F2">
        <w:rPr>
          <w:rFonts w:cstheme="minorHAnsi"/>
        </w:rPr>
        <w:t xml:space="preserve">Before entering any confined space, </w:t>
      </w:r>
      <w:r w:rsidR="00DC0CE8" w:rsidRPr="00DC0CE8">
        <w:rPr>
          <w:rFonts w:cstheme="minorHAnsi"/>
          <w:highlight w:val="yellow"/>
        </w:rPr>
        <w:t>XXXXXXX</w:t>
      </w:r>
      <w:r w:rsidRPr="009B11F2">
        <w:rPr>
          <w:rFonts w:cstheme="minorHAnsi"/>
        </w:rPr>
        <w:t xml:space="preserve"> requires “Confined Space Permit” form to be filled out even if space is not classified as a </w:t>
      </w:r>
      <w:r w:rsidR="007630BC">
        <w:rPr>
          <w:rFonts w:cstheme="minorHAnsi"/>
        </w:rPr>
        <w:t>permit-required</w:t>
      </w:r>
      <w:r w:rsidRPr="009B11F2">
        <w:rPr>
          <w:rFonts w:cstheme="minorHAnsi"/>
        </w:rPr>
        <w:t xml:space="preserve"> confined space. This requirement ensures our employees are taking every step possible in all phases of the entry to stay safe and sets our expectations above OSHA standards</w:t>
      </w:r>
    </w:p>
    <w:p w14:paraId="02BF25F1" w14:textId="10086B9B" w:rsidR="009B11F2" w:rsidRPr="000D250C" w:rsidRDefault="000D250C" w:rsidP="003F254E">
      <w:pPr>
        <w:pStyle w:val="ListParagraph"/>
        <w:numPr>
          <w:ilvl w:val="2"/>
          <w:numId w:val="7"/>
        </w:numPr>
        <w:spacing w:after="120"/>
        <w:contextualSpacing w:val="0"/>
        <w:rPr>
          <w:rFonts w:cstheme="minorHAnsi"/>
        </w:rPr>
      </w:pPr>
      <w:r w:rsidRPr="006D186F">
        <w:rPr>
          <w:rFonts w:eastAsia="Times New Roman" w:cstheme="minorHAnsi"/>
          <w:color w:val="333333"/>
          <w:shd w:val="clear" w:color="auto" w:fill="FFFFFF"/>
        </w:rPr>
        <w:t>The Entry Permit</w:t>
      </w:r>
      <w:r w:rsidRPr="006D186F">
        <w:rPr>
          <w:rFonts w:eastAsia="Times New Roman" w:cstheme="minorHAnsi"/>
          <w:color w:val="333333"/>
        </w:rPr>
        <w:t xml:space="preserve"> contains the following information and can be found as an attachment to this policy. The permit must be completed/verified and signed by plant management before entry is allowed and must contain the following information</w:t>
      </w:r>
      <w:r>
        <w:rPr>
          <w:rFonts w:eastAsia="Times New Roman" w:cstheme="minorHAnsi"/>
          <w:color w:val="333333"/>
        </w:rPr>
        <w:t>:</w:t>
      </w:r>
    </w:p>
    <w:p w14:paraId="2E14D34E" w14:textId="3BF4DF27" w:rsidR="000D250C" w:rsidRPr="00C16457" w:rsidRDefault="00094B6B" w:rsidP="003F254E">
      <w:pPr>
        <w:pStyle w:val="ListParagraph"/>
        <w:numPr>
          <w:ilvl w:val="2"/>
          <w:numId w:val="7"/>
        </w:numPr>
        <w:spacing w:after="120"/>
        <w:contextualSpacing w:val="0"/>
        <w:rPr>
          <w:rFonts w:cstheme="minorHAnsi"/>
        </w:rPr>
      </w:pPr>
      <w:r w:rsidRPr="006D186F">
        <w:rPr>
          <w:rFonts w:eastAsia="Times New Roman" w:cstheme="minorHAnsi"/>
          <w:color w:val="333333"/>
          <w:shd w:val="clear" w:color="auto" w:fill="FFFFFF"/>
        </w:rPr>
        <w:t>Roles of individuals</w:t>
      </w:r>
      <w:r w:rsidRPr="006D186F">
        <w:rPr>
          <w:rFonts w:eastAsia="Times New Roman" w:cstheme="minorHAnsi"/>
          <w:color w:val="333333"/>
        </w:rPr>
        <w:t xml:space="preserve"> during entry must be </w:t>
      </w:r>
      <w:r>
        <w:rPr>
          <w:rFonts w:eastAsia="Times New Roman" w:cstheme="minorHAnsi"/>
          <w:color w:val="333333"/>
        </w:rPr>
        <w:t xml:space="preserve">trained on meeting the requirements listed in table 2.1 of this policy, competency must be demonstrated, </w:t>
      </w:r>
      <w:r w:rsidRPr="006D186F">
        <w:rPr>
          <w:rFonts w:eastAsia="Times New Roman" w:cstheme="minorHAnsi"/>
          <w:color w:val="333333"/>
        </w:rPr>
        <w:t>and</w:t>
      </w:r>
      <w:r>
        <w:rPr>
          <w:rFonts w:eastAsia="Times New Roman" w:cstheme="minorHAnsi"/>
          <w:color w:val="333333"/>
        </w:rPr>
        <w:t xml:space="preserve"> roles must be</w:t>
      </w:r>
      <w:r w:rsidRPr="006D186F">
        <w:rPr>
          <w:rFonts w:eastAsia="Times New Roman" w:cstheme="minorHAnsi"/>
          <w:color w:val="333333"/>
        </w:rPr>
        <w:t xml:space="preserve"> communicated to each team member prior to entry.</w:t>
      </w:r>
    </w:p>
    <w:p w14:paraId="3BCB63E0" w14:textId="77777777" w:rsidR="00C16457" w:rsidRPr="00DE26CD" w:rsidRDefault="00C16457" w:rsidP="003F254E">
      <w:pPr>
        <w:pStyle w:val="ListParagraph"/>
        <w:numPr>
          <w:ilvl w:val="3"/>
          <w:numId w:val="7"/>
        </w:numPr>
        <w:spacing w:after="120"/>
        <w:ind w:left="1620"/>
        <w:contextualSpacing w:val="0"/>
        <w:rPr>
          <w:rFonts w:cstheme="minorHAnsi"/>
          <w:b/>
          <w:bCs/>
          <w:i/>
          <w:iCs/>
        </w:rPr>
      </w:pPr>
      <w:r w:rsidRPr="00DE26CD">
        <w:rPr>
          <w:rFonts w:cstheme="minorHAnsi"/>
          <w:b/>
          <w:bCs/>
          <w:i/>
          <w:iCs/>
        </w:rPr>
        <w:t>Entry Supervisor</w:t>
      </w:r>
    </w:p>
    <w:p w14:paraId="04C34A0E" w14:textId="77777777" w:rsidR="00C16457" w:rsidRPr="00C16457" w:rsidRDefault="00C16457" w:rsidP="003F254E">
      <w:pPr>
        <w:pStyle w:val="ListParagraph"/>
        <w:numPr>
          <w:ilvl w:val="3"/>
          <w:numId w:val="13"/>
        </w:numPr>
        <w:spacing w:after="120"/>
        <w:ind w:left="1980"/>
        <w:contextualSpacing w:val="0"/>
        <w:rPr>
          <w:rFonts w:cstheme="minorHAnsi"/>
        </w:rPr>
      </w:pPr>
      <w:r w:rsidRPr="00C16457">
        <w:rPr>
          <w:rFonts w:cstheme="minorHAnsi"/>
        </w:rPr>
        <w:t>Know the hazards that the entrant may encounter during the entry and know the symptoms of exposure to those hazards.</w:t>
      </w:r>
    </w:p>
    <w:p w14:paraId="52FCA366" w14:textId="77777777" w:rsidR="00C16457" w:rsidRPr="00C16457" w:rsidRDefault="00C16457" w:rsidP="003F254E">
      <w:pPr>
        <w:pStyle w:val="ListParagraph"/>
        <w:numPr>
          <w:ilvl w:val="3"/>
          <w:numId w:val="13"/>
        </w:numPr>
        <w:spacing w:after="120"/>
        <w:ind w:left="1980"/>
        <w:contextualSpacing w:val="0"/>
        <w:rPr>
          <w:rFonts w:cstheme="minorHAnsi"/>
        </w:rPr>
      </w:pPr>
      <w:r w:rsidRPr="00C16457">
        <w:rPr>
          <w:rFonts w:cstheme="minorHAnsi"/>
        </w:rPr>
        <w:t>Complete the entry permit and verify that all tests required have been conducted, all procedures have been followed and all equipment is in working order.</w:t>
      </w:r>
    </w:p>
    <w:p w14:paraId="41154F41" w14:textId="77777777" w:rsidR="00C16457" w:rsidRPr="00C16457" w:rsidRDefault="00C16457" w:rsidP="003F254E">
      <w:pPr>
        <w:pStyle w:val="ListParagraph"/>
        <w:numPr>
          <w:ilvl w:val="3"/>
          <w:numId w:val="13"/>
        </w:numPr>
        <w:spacing w:after="120"/>
        <w:ind w:left="1980"/>
        <w:contextualSpacing w:val="0"/>
        <w:rPr>
          <w:rFonts w:cstheme="minorHAnsi"/>
        </w:rPr>
      </w:pPr>
      <w:r w:rsidRPr="00C16457">
        <w:rPr>
          <w:rFonts w:cstheme="minorHAnsi"/>
        </w:rPr>
        <w:t>Cancel the permit and terminate entry when the permit expires, or evacuation of the space is necessary.</w:t>
      </w:r>
    </w:p>
    <w:p w14:paraId="698E4A3A" w14:textId="77777777" w:rsidR="00C16457" w:rsidRPr="00C16457" w:rsidRDefault="00C16457" w:rsidP="003F254E">
      <w:pPr>
        <w:pStyle w:val="ListParagraph"/>
        <w:numPr>
          <w:ilvl w:val="3"/>
          <w:numId w:val="13"/>
        </w:numPr>
        <w:spacing w:after="120"/>
        <w:ind w:left="1980"/>
        <w:contextualSpacing w:val="0"/>
        <w:rPr>
          <w:rFonts w:cstheme="minorHAnsi"/>
        </w:rPr>
      </w:pPr>
      <w:r w:rsidRPr="00C16457">
        <w:rPr>
          <w:rFonts w:cstheme="minorHAnsi"/>
        </w:rPr>
        <w:t>Verify that the rescue team can be summoned if needed.</w:t>
      </w:r>
    </w:p>
    <w:p w14:paraId="12C27634" w14:textId="77777777" w:rsidR="00C16457" w:rsidRPr="00C16457" w:rsidRDefault="00C16457" w:rsidP="003F254E">
      <w:pPr>
        <w:pStyle w:val="ListParagraph"/>
        <w:numPr>
          <w:ilvl w:val="3"/>
          <w:numId w:val="13"/>
        </w:numPr>
        <w:spacing w:after="120"/>
        <w:ind w:left="1980"/>
        <w:contextualSpacing w:val="0"/>
        <w:rPr>
          <w:rFonts w:cstheme="minorHAnsi"/>
        </w:rPr>
      </w:pPr>
      <w:r w:rsidRPr="00C16457">
        <w:rPr>
          <w:rFonts w:cstheme="minorHAnsi"/>
        </w:rPr>
        <w:t>Verify that the conditions remain consistent with the permit requirements.</w:t>
      </w:r>
    </w:p>
    <w:p w14:paraId="493D6848" w14:textId="66FF6785" w:rsidR="00C16457" w:rsidRPr="00C16457" w:rsidRDefault="00C16457" w:rsidP="003F254E">
      <w:pPr>
        <w:pStyle w:val="ListParagraph"/>
        <w:numPr>
          <w:ilvl w:val="3"/>
          <w:numId w:val="13"/>
        </w:numPr>
        <w:spacing w:after="120"/>
        <w:ind w:left="1980"/>
        <w:contextualSpacing w:val="0"/>
        <w:rPr>
          <w:rFonts w:cstheme="minorHAnsi"/>
        </w:rPr>
      </w:pPr>
      <w:r w:rsidRPr="00C16457">
        <w:rPr>
          <w:rFonts w:cstheme="minorHAnsi"/>
        </w:rPr>
        <w:t xml:space="preserve">Inform outside contractors of the confined spaces that exist, the hazards associated with the spaces and ensure they understand the policies and procedures for working in the </w:t>
      </w:r>
      <w:r w:rsidR="007630BC">
        <w:rPr>
          <w:rFonts w:cstheme="minorHAnsi"/>
        </w:rPr>
        <w:t>permit-required</w:t>
      </w:r>
      <w:r w:rsidRPr="00C16457">
        <w:rPr>
          <w:rFonts w:cstheme="minorHAnsi"/>
        </w:rPr>
        <w:t xml:space="preserve"> confined spaces; and</w:t>
      </w:r>
    </w:p>
    <w:p w14:paraId="53D65F42" w14:textId="0E26F16F" w:rsidR="00C16457" w:rsidRPr="00C16457" w:rsidRDefault="00C16457" w:rsidP="003F254E">
      <w:pPr>
        <w:pStyle w:val="ListParagraph"/>
        <w:numPr>
          <w:ilvl w:val="3"/>
          <w:numId w:val="13"/>
        </w:numPr>
        <w:spacing w:after="120"/>
        <w:ind w:left="1980"/>
        <w:contextualSpacing w:val="0"/>
        <w:rPr>
          <w:rFonts w:cstheme="minorHAnsi"/>
        </w:rPr>
      </w:pPr>
      <w:r w:rsidRPr="00C16457">
        <w:rPr>
          <w:rFonts w:cstheme="minorHAnsi"/>
        </w:rPr>
        <w:t xml:space="preserve">Coordinate operations with the outside contractor if </w:t>
      </w:r>
      <w:r w:rsidR="00DC0CE8" w:rsidRPr="00DC0CE8">
        <w:rPr>
          <w:rFonts w:cstheme="minorHAnsi"/>
          <w:highlight w:val="yellow"/>
        </w:rPr>
        <w:t>XXXXXXX</w:t>
      </w:r>
      <w:r w:rsidRPr="00C16457">
        <w:rPr>
          <w:rFonts w:cstheme="minorHAnsi"/>
        </w:rPr>
        <w:t xml:space="preserve"> personnel and contractor personnel will be working in a confined space</w:t>
      </w:r>
    </w:p>
    <w:p w14:paraId="4A6949AD" w14:textId="3863D6E8" w:rsidR="00C16457" w:rsidRPr="00DE26CD" w:rsidRDefault="00C16457" w:rsidP="003F254E">
      <w:pPr>
        <w:pStyle w:val="ListParagraph"/>
        <w:numPr>
          <w:ilvl w:val="3"/>
          <w:numId w:val="7"/>
        </w:numPr>
        <w:spacing w:after="120"/>
        <w:ind w:left="1620"/>
        <w:contextualSpacing w:val="0"/>
        <w:rPr>
          <w:rFonts w:cstheme="minorHAnsi"/>
          <w:b/>
          <w:bCs/>
          <w:i/>
          <w:iCs/>
        </w:rPr>
      </w:pPr>
      <w:r w:rsidRPr="00DE26CD">
        <w:rPr>
          <w:rFonts w:cstheme="minorHAnsi"/>
          <w:b/>
          <w:bCs/>
          <w:i/>
          <w:iCs/>
        </w:rPr>
        <w:t>Authorized Entrant(s)</w:t>
      </w:r>
    </w:p>
    <w:p w14:paraId="443C4D1C" w14:textId="77777777" w:rsidR="00C16457" w:rsidRPr="00C16457" w:rsidRDefault="00C16457" w:rsidP="003F254E">
      <w:pPr>
        <w:pStyle w:val="ListParagraph"/>
        <w:numPr>
          <w:ilvl w:val="3"/>
          <w:numId w:val="14"/>
        </w:numPr>
        <w:spacing w:after="120"/>
        <w:ind w:left="1980"/>
        <w:contextualSpacing w:val="0"/>
        <w:rPr>
          <w:rFonts w:cstheme="minorHAnsi"/>
        </w:rPr>
      </w:pPr>
      <w:r w:rsidRPr="00C16457">
        <w:rPr>
          <w:rFonts w:cstheme="minorHAnsi"/>
        </w:rPr>
        <w:t>Know the hazards that may be encountered in the space and the symptoms of exposure to those hazards.</w:t>
      </w:r>
    </w:p>
    <w:p w14:paraId="58670E27" w14:textId="77777777" w:rsidR="00C16457" w:rsidRPr="00C16457" w:rsidRDefault="00C16457" w:rsidP="003F254E">
      <w:pPr>
        <w:pStyle w:val="ListParagraph"/>
        <w:numPr>
          <w:ilvl w:val="3"/>
          <w:numId w:val="14"/>
        </w:numPr>
        <w:spacing w:after="120"/>
        <w:ind w:left="1980"/>
        <w:contextualSpacing w:val="0"/>
        <w:rPr>
          <w:rFonts w:cstheme="minorHAnsi"/>
        </w:rPr>
      </w:pPr>
      <w:r w:rsidRPr="00C16457">
        <w:rPr>
          <w:rFonts w:cstheme="minorHAnsi"/>
        </w:rPr>
        <w:t>Know how to properly use the equipment required.</w:t>
      </w:r>
    </w:p>
    <w:p w14:paraId="0496C5FD" w14:textId="77777777" w:rsidR="00C16457" w:rsidRPr="00C16457" w:rsidRDefault="00C16457" w:rsidP="003F254E">
      <w:pPr>
        <w:pStyle w:val="ListParagraph"/>
        <w:numPr>
          <w:ilvl w:val="3"/>
          <w:numId w:val="14"/>
        </w:numPr>
        <w:spacing w:after="120"/>
        <w:ind w:left="1980"/>
        <w:contextualSpacing w:val="0"/>
        <w:rPr>
          <w:rFonts w:cstheme="minorHAnsi"/>
        </w:rPr>
      </w:pPr>
      <w:r w:rsidRPr="00C16457">
        <w:rPr>
          <w:rFonts w:cstheme="minorHAnsi"/>
        </w:rPr>
        <w:t>Communicate with the attendant while working in the space.</w:t>
      </w:r>
    </w:p>
    <w:p w14:paraId="273629E4" w14:textId="77777777" w:rsidR="00C16457" w:rsidRPr="00C16457" w:rsidRDefault="00C16457" w:rsidP="003F254E">
      <w:pPr>
        <w:pStyle w:val="ListParagraph"/>
        <w:numPr>
          <w:ilvl w:val="3"/>
          <w:numId w:val="14"/>
        </w:numPr>
        <w:spacing w:after="120"/>
        <w:ind w:left="1980"/>
        <w:contextualSpacing w:val="0"/>
        <w:rPr>
          <w:rFonts w:cstheme="minorHAnsi"/>
        </w:rPr>
      </w:pPr>
      <w:r w:rsidRPr="00C16457">
        <w:rPr>
          <w:rFonts w:cstheme="minorHAnsi"/>
        </w:rPr>
        <w:t>Alert the attendant when an unacceptable condition arises.</w:t>
      </w:r>
    </w:p>
    <w:p w14:paraId="63F1E565" w14:textId="77777777" w:rsidR="00C16457" w:rsidRPr="00C16457" w:rsidRDefault="00C16457" w:rsidP="003F254E">
      <w:pPr>
        <w:pStyle w:val="ListParagraph"/>
        <w:numPr>
          <w:ilvl w:val="3"/>
          <w:numId w:val="14"/>
        </w:numPr>
        <w:spacing w:after="120"/>
        <w:ind w:left="1980"/>
        <w:contextualSpacing w:val="0"/>
        <w:rPr>
          <w:rFonts w:cstheme="minorHAnsi"/>
        </w:rPr>
      </w:pPr>
      <w:r w:rsidRPr="00C16457">
        <w:rPr>
          <w:rFonts w:cstheme="minorHAnsi"/>
        </w:rPr>
        <w:t>Exit the space when necessary to do so.</w:t>
      </w:r>
    </w:p>
    <w:p w14:paraId="082FAF5F" w14:textId="77777777" w:rsidR="00C16457" w:rsidRPr="00DE26CD" w:rsidRDefault="00C16457" w:rsidP="003F254E">
      <w:pPr>
        <w:pStyle w:val="ListParagraph"/>
        <w:numPr>
          <w:ilvl w:val="3"/>
          <w:numId w:val="7"/>
        </w:numPr>
        <w:spacing w:after="120"/>
        <w:ind w:left="1620"/>
        <w:contextualSpacing w:val="0"/>
        <w:rPr>
          <w:rFonts w:cstheme="minorHAnsi"/>
          <w:b/>
          <w:bCs/>
          <w:i/>
          <w:iCs/>
        </w:rPr>
      </w:pPr>
      <w:r w:rsidRPr="00DE26CD">
        <w:rPr>
          <w:rFonts w:cstheme="minorHAnsi"/>
          <w:b/>
          <w:bCs/>
          <w:i/>
          <w:iCs/>
        </w:rPr>
        <w:lastRenderedPageBreak/>
        <w:t>Attendants</w:t>
      </w:r>
    </w:p>
    <w:p w14:paraId="28678862" w14:textId="77777777" w:rsidR="00C16457" w:rsidRPr="00C16457" w:rsidRDefault="00C16457" w:rsidP="003F254E">
      <w:pPr>
        <w:pStyle w:val="ListParagraph"/>
        <w:numPr>
          <w:ilvl w:val="3"/>
          <w:numId w:val="15"/>
        </w:numPr>
        <w:spacing w:after="120"/>
        <w:ind w:left="1890"/>
        <w:contextualSpacing w:val="0"/>
        <w:rPr>
          <w:rFonts w:cstheme="minorHAnsi"/>
        </w:rPr>
      </w:pPr>
      <w:r w:rsidRPr="00C16457">
        <w:rPr>
          <w:rFonts w:cstheme="minorHAnsi"/>
        </w:rPr>
        <w:t>Know the hazards that the entrant may encounter during the entry and know the symptoms of exposure to those hazards.</w:t>
      </w:r>
    </w:p>
    <w:p w14:paraId="26E7EC46" w14:textId="77777777" w:rsidR="00C16457" w:rsidRPr="00C16457" w:rsidRDefault="00C16457" w:rsidP="003F254E">
      <w:pPr>
        <w:pStyle w:val="ListParagraph"/>
        <w:numPr>
          <w:ilvl w:val="3"/>
          <w:numId w:val="15"/>
        </w:numPr>
        <w:spacing w:after="120"/>
        <w:ind w:left="1890"/>
        <w:contextualSpacing w:val="0"/>
        <w:rPr>
          <w:rFonts w:cstheme="minorHAnsi"/>
        </w:rPr>
      </w:pPr>
      <w:r w:rsidRPr="00C16457">
        <w:rPr>
          <w:rFonts w:cstheme="minorHAnsi"/>
        </w:rPr>
        <w:t>Maintain a count of authorized entrants in the space while work is being performed.</w:t>
      </w:r>
    </w:p>
    <w:p w14:paraId="2A5FF6A6" w14:textId="77777777" w:rsidR="00C16457" w:rsidRPr="00C16457" w:rsidRDefault="00C16457" w:rsidP="003F254E">
      <w:pPr>
        <w:pStyle w:val="ListParagraph"/>
        <w:numPr>
          <w:ilvl w:val="3"/>
          <w:numId w:val="15"/>
        </w:numPr>
        <w:spacing w:after="120"/>
        <w:ind w:left="1890"/>
        <w:contextualSpacing w:val="0"/>
        <w:rPr>
          <w:rFonts w:cstheme="minorHAnsi"/>
        </w:rPr>
      </w:pPr>
      <w:r w:rsidRPr="00C16457">
        <w:rPr>
          <w:rFonts w:cstheme="minorHAnsi"/>
        </w:rPr>
        <w:t>Allow only authorized entrants to enter.</w:t>
      </w:r>
    </w:p>
    <w:p w14:paraId="3E860124" w14:textId="77777777" w:rsidR="00C16457" w:rsidRPr="00C16457" w:rsidRDefault="00C16457" w:rsidP="003F254E">
      <w:pPr>
        <w:pStyle w:val="ListParagraph"/>
        <w:numPr>
          <w:ilvl w:val="3"/>
          <w:numId w:val="15"/>
        </w:numPr>
        <w:spacing w:after="120"/>
        <w:ind w:left="1890"/>
        <w:contextualSpacing w:val="0"/>
        <w:rPr>
          <w:rFonts w:cstheme="minorHAnsi"/>
        </w:rPr>
      </w:pPr>
      <w:r w:rsidRPr="00C16457">
        <w:rPr>
          <w:rFonts w:cstheme="minorHAnsi"/>
        </w:rPr>
        <w:t>Communicate with the entrant(s) while they are working in the space.</w:t>
      </w:r>
    </w:p>
    <w:p w14:paraId="35E69CD1" w14:textId="77777777" w:rsidR="00C16457" w:rsidRPr="00C16457" w:rsidRDefault="00C16457" w:rsidP="003F254E">
      <w:pPr>
        <w:pStyle w:val="ListParagraph"/>
        <w:numPr>
          <w:ilvl w:val="3"/>
          <w:numId w:val="15"/>
        </w:numPr>
        <w:spacing w:after="120"/>
        <w:ind w:left="1890"/>
        <w:contextualSpacing w:val="0"/>
        <w:rPr>
          <w:rFonts w:cstheme="minorHAnsi"/>
        </w:rPr>
      </w:pPr>
      <w:r w:rsidRPr="00C16457">
        <w:rPr>
          <w:rFonts w:cstheme="minorHAnsi"/>
        </w:rPr>
        <w:t xml:space="preserve">Monitor the activities both inside and outside of the space for changing conditions, </w:t>
      </w:r>
    </w:p>
    <w:p w14:paraId="6B1AD67D" w14:textId="77777777" w:rsidR="00C16457" w:rsidRPr="00C16457" w:rsidRDefault="00C16457" w:rsidP="003F254E">
      <w:pPr>
        <w:pStyle w:val="ListParagraph"/>
        <w:numPr>
          <w:ilvl w:val="3"/>
          <w:numId w:val="15"/>
        </w:numPr>
        <w:spacing w:after="120"/>
        <w:ind w:left="1890"/>
        <w:contextualSpacing w:val="0"/>
        <w:rPr>
          <w:rFonts w:cstheme="minorHAnsi"/>
        </w:rPr>
      </w:pPr>
      <w:r w:rsidRPr="00C16457">
        <w:rPr>
          <w:rFonts w:cstheme="minorHAnsi"/>
        </w:rPr>
        <w:t>Order an evacuation when necessary.</w:t>
      </w:r>
    </w:p>
    <w:p w14:paraId="7FA36E12" w14:textId="1B9467D1" w:rsidR="00C16457" w:rsidRPr="00C16457" w:rsidRDefault="00C16457" w:rsidP="003F254E">
      <w:pPr>
        <w:pStyle w:val="ListParagraph"/>
        <w:numPr>
          <w:ilvl w:val="3"/>
          <w:numId w:val="15"/>
        </w:numPr>
        <w:spacing w:after="120"/>
        <w:ind w:left="1890"/>
        <w:contextualSpacing w:val="0"/>
        <w:rPr>
          <w:rFonts w:cstheme="minorHAnsi"/>
        </w:rPr>
      </w:pPr>
      <w:r w:rsidRPr="00C16457">
        <w:rPr>
          <w:rFonts w:cstheme="minorHAnsi"/>
        </w:rPr>
        <w:t xml:space="preserve">Remain stationed outside of the </w:t>
      </w:r>
      <w:r w:rsidR="007630BC">
        <w:rPr>
          <w:rFonts w:cstheme="minorHAnsi"/>
        </w:rPr>
        <w:t>permit-required</w:t>
      </w:r>
      <w:r w:rsidRPr="00C16457">
        <w:rPr>
          <w:rFonts w:cstheme="minorHAnsi"/>
        </w:rPr>
        <w:t xml:space="preserve"> space - DO NOT enter the space</w:t>
      </w:r>
    </w:p>
    <w:p w14:paraId="3BC2A1B3" w14:textId="77777777" w:rsidR="00C16457" w:rsidRPr="00C16457" w:rsidRDefault="00C16457" w:rsidP="003F254E">
      <w:pPr>
        <w:pStyle w:val="ListParagraph"/>
        <w:numPr>
          <w:ilvl w:val="3"/>
          <w:numId w:val="15"/>
        </w:numPr>
        <w:spacing w:after="120"/>
        <w:ind w:left="1890"/>
        <w:contextualSpacing w:val="0"/>
        <w:rPr>
          <w:rFonts w:cstheme="minorHAnsi"/>
        </w:rPr>
      </w:pPr>
      <w:r w:rsidRPr="00C16457">
        <w:rPr>
          <w:rFonts w:cstheme="minorHAnsi"/>
        </w:rPr>
        <w:t>DO NOT leave unless relieved by another attendant.</w:t>
      </w:r>
    </w:p>
    <w:p w14:paraId="34C21EEE" w14:textId="77777777" w:rsidR="00C16457" w:rsidRPr="00C16457" w:rsidRDefault="00C16457" w:rsidP="003F254E">
      <w:pPr>
        <w:pStyle w:val="ListParagraph"/>
        <w:numPr>
          <w:ilvl w:val="3"/>
          <w:numId w:val="15"/>
        </w:numPr>
        <w:spacing w:after="120"/>
        <w:ind w:left="1890"/>
        <w:contextualSpacing w:val="0"/>
        <w:rPr>
          <w:rFonts w:cstheme="minorHAnsi"/>
        </w:rPr>
      </w:pPr>
      <w:r w:rsidRPr="00C16457">
        <w:rPr>
          <w:rFonts w:cstheme="minorHAnsi"/>
        </w:rPr>
        <w:t>Perform non-entry rescues when necessary and feasible; and</w:t>
      </w:r>
    </w:p>
    <w:p w14:paraId="3C21A62C" w14:textId="17E5C8B3" w:rsidR="00C16457" w:rsidRPr="00C16457" w:rsidRDefault="00C16457" w:rsidP="003F254E">
      <w:pPr>
        <w:pStyle w:val="ListParagraph"/>
        <w:numPr>
          <w:ilvl w:val="3"/>
          <w:numId w:val="15"/>
        </w:numPr>
        <w:spacing w:after="120"/>
        <w:ind w:left="1890"/>
        <w:contextualSpacing w:val="0"/>
        <w:rPr>
          <w:rFonts w:cstheme="minorHAnsi"/>
        </w:rPr>
      </w:pPr>
      <w:r w:rsidRPr="00C16457">
        <w:rPr>
          <w:rFonts w:cstheme="minorHAnsi"/>
        </w:rPr>
        <w:t>Notify the designated rescue team if an emergency arises and an entry rescue is necessary.</w:t>
      </w:r>
    </w:p>
    <w:p w14:paraId="0BE9D618" w14:textId="6B235EEF" w:rsidR="00094B6B" w:rsidRPr="00CE76A9" w:rsidRDefault="00CE76A9" w:rsidP="003F254E">
      <w:pPr>
        <w:pStyle w:val="ListParagraph"/>
        <w:numPr>
          <w:ilvl w:val="2"/>
          <w:numId w:val="7"/>
        </w:numPr>
        <w:spacing w:after="120"/>
        <w:contextualSpacing w:val="0"/>
        <w:rPr>
          <w:rFonts w:cstheme="minorHAnsi"/>
        </w:rPr>
      </w:pPr>
      <w:r w:rsidRPr="00846FE2">
        <w:rPr>
          <w:rFonts w:eastAsia="Times New Roman" w:cstheme="minorHAnsi"/>
          <w:color w:val="333333"/>
        </w:rPr>
        <w:t>Safety harnesses and lines shall be worn when persons enter a confined space that requires fall protection, such as bins, tanks, silos that are 5 feet or more in depth. A second person shall also tend the lifeline. Refer to Fall Protection</w:t>
      </w:r>
      <w:r>
        <w:rPr>
          <w:rFonts w:eastAsia="Times New Roman" w:cstheme="minorHAnsi"/>
          <w:color w:val="333333"/>
        </w:rPr>
        <w:t>.</w:t>
      </w:r>
    </w:p>
    <w:p w14:paraId="46FDE3FF" w14:textId="003925DF" w:rsidR="00CE76A9" w:rsidRPr="00464B71" w:rsidRDefault="00464B71" w:rsidP="003F254E">
      <w:pPr>
        <w:pStyle w:val="ListParagraph"/>
        <w:numPr>
          <w:ilvl w:val="2"/>
          <w:numId w:val="7"/>
        </w:numPr>
        <w:spacing w:after="120"/>
        <w:contextualSpacing w:val="0"/>
        <w:rPr>
          <w:rFonts w:cstheme="minorHAnsi"/>
        </w:rPr>
      </w:pPr>
      <w:r w:rsidRPr="00846FE2">
        <w:rPr>
          <w:rFonts w:eastAsia="Times New Roman" w:cstheme="minorHAnsi"/>
          <w:color w:val="333333"/>
        </w:rPr>
        <w:t>All employee(s) given the responsibility of tending lifeline(s) shall have the capability of maintaining communications with the employee(s) that enter a confined space from the time of entry until the time of exit</w:t>
      </w:r>
      <w:r>
        <w:rPr>
          <w:rFonts w:eastAsia="Times New Roman" w:cstheme="minorHAnsi"/>
          <w:color w:val="333333"/>
        </w:rPr>
        <w:t>.</w:t>
      </w:r>
    </w:p>
    <w:p w14:paraId="2B6E7D95" w14:textId="2E65DED4" w:rsidR="00464B71" w:rsidRPr="00665711" w:rsidRDefault="00665711" w:rsidP="003F254E">
      <w:pPr>
        <w:pStyle w:val="ListParagraph"/>
        <w:numPr>
          <w:ilvl w:val="2"/>
          <w:numId w:val="7"/>
        </w:numPr>
        <w:spacing w:after="120"/>
        <w:contextualSpacing w:val="0"/>
        <w:rPr>
          <w:rFonts w:cstheme="minorHAnsi"/>
        </w:rPr>
      </w:pPr>
      <w:r w:rsidRPr="00846FE2">
        <w:rPr>
          <w:rFonts w:eastAsia="Times New Roman" w:cstheme="minorHAnsi"/>
          <w:color w:val="333333"/>
        </w:rPr>
        <w:t>A barricade or barrier shall be erected at the opening of all confined spaces being entered to prohibit unauthorized persons from entering the confined space</w:t>
      </w:r>
    </w:p>
    <w:p w14:paraId="15222C0E" w14:textId="4EB154A1" w:rsidR="00665711" w:rsidRPr="00665711" w:rsidRDefault="00665711" w:rsidP="003F254E">
      <w:pPr>
        <w:pStyle w:val="ListParagraph"/>
        <w:numPr>
          <w:ilvl w:val="1"/>
          <w:numId w:val="7"/>
        </w:numPr>
        <w:spacing w:after="120"/>
        <w:contextualSpacing w:val="0"/>
        <w:rPr>
          <w:rFonts w:cstheme="minorHAnsi"/>
        </w:rPr>
      </w:pPr>
      <w:r>
        <w:rPr>
          <w:rFonts w:eastAsia="Times New Roman" w:cstheme="minorHAnsi"/>
          <w:color w:val="333333"/>
        </w:rPr>
        <w:t>Equipment</w:t>
      </w:r>
    </w:p>
    <w:p w14:paraId="040873FE" w14:textId="0708D637" w:rsidR="00665711" w:rsidRPr="00C16457" w:rsidRDefault="00F0002E" w:rsidP="003F254E">
      <w:pPr>
        <w:pStyle w:val="ListParagraph"/>
        <w:numPr>
          <w:ilvl w:val="2"/>
          <w:numId w:val="7"/>
        </w:numPr>
        <w:spacing w:after="120"/>
        <w:contextualSpacing w:val="0"/>
        <w:rPr>
          <w:rFonts w:cstheme="minorHAnsi"/>
        </w:rPr>
      </w:pPr>
      <w:r w:rsidRPr="000906AA">
        <w:rPr>
          <w:rFonts w:eastAsia="Times New Roman" w:cstheme="minorHAnsi"/>
          <w:color w:val="333333"/>
        </w:rPr>
        <w:t xml:space="preserve">It is the responsibility of the </w:t>
      </w:r>
      <w:r w:rsidR="00DC0CE8" w:rsidRPr="00DC0CE8">
        <w:rPr>
          <w:rFonts w:eastAsia="Times New Roman" w:cstheme="minorHAnsi"/>
          <w:color w:val="333333"/>
          <w:highlight w:val="yellow"/>
        </w:rPr>
        <w:t xml:space="preserve">XXXXXXX </w:t>
      </w:r>
      <w:r w:rsidRPr="00226EBA">
        <w:rPr>
          <w:rFonts w:eastAsia="Times New Roman" w:cstheme="minorHAnsi"/>
          <w:color w:val="333333"/>
        </w:rPr>
        <w:t>location</w:t>
      </w:r>
      <w:r w:rsidRPr="000906AA">
        <w:rPr>
          <w:rFonts w:eastAsia="Times New Roman" w:cstheme="minorHAnsi"/>
          <w:color w:val="333333"/>
        </w:rPr>
        <w:t xml:space="preserve"> to provide its employees with the proper equipment needed to perform work in </w:t>
      </w:r>
      <w:r w:rsidRPr="00226EBA">
        <w:rPr>
          <w:rFonts w:eastAsia="Times New Roman" w:cstheme="minorHAnsi"/>
          <w:color w:val="333333"/>
        </w:rPr>
        <w:t xml:space="preserve">a </w:t>
      </w:r>
      <w:r w:rsidRPr="000906AA">
        <w:rPr>
          <w:rFonts w:eastAsia="Times New Roman" w:cstheme="minorHAnsi"/>
          <w:color w:val="333333"/>
        </w:rPr>
        <w:t>confined space. The following equipment list includes possible required items</w:t>
      </w:r>
      <w:r>
        <w:rPr>
          <w:rFonts w:eastAsia="Times New Roman" w:cstheme="minorHAnsi"/>
          <w:color w:val="333333"/>
        </w:rPr>
        <w:t>:</w:t>
      </w:r>
    </w:p>
    <w:p w14:paraId="5DE5A8D4" w14:textId="77777777" w:rsidR="00C16457" w:rsidRPr="00C16457" w:rsidRDefault="00C16457" w:rsidP="003F254E">
      <w:pPr>
        <w:pStyle w:val="ListParagraph"/>
        <w:numPr>
          <w:ilvl w:val="3"/>
          <w:numId w:val="7"/>
        </w:numPr>
        <w:spacing w:after="120"/>
        <w:ind w:left="1620"/>
        <w:contextualSpacing w:val="0"/>
        <w:rPr>
          <w:rFonts w:cstheme="minorHAnsi"/>
        </w:rPr>
      </w:pPr>
      <w:r w:rsidRPr="00C16457">
        <w:rPr>
          <w:rFonts w:cstheme="minorHAnsi"/>
        </w:rPr>
        <w:t xml:space="preserve">Atmospheric monitoring instruments - these instruments can be personal monitors worn by entrants, calorimeter tubes or other such calibrated direct reading instruments that meet the requirement of </w:t>
      </w:r>
      <w:bookmarkStart w:id="1" w:name="_Hlk109311716"/>
      <w:r w:rsidRPr="00C16457">
        <w:rPr>
          <w:rFonts w:cstheme="minorHAnsi"/>
        </w:rPr>
        <w:t>OSHA in 29 CFR 1910.146(c)(5)(ii)(C)</w:t>
      </w:r>
      <w:bookmarkEnd w:id="1"/>
      <w:r w:rsidRPr="00C16457">
        <w:rPr>
          <w:rFonts w:cstheme="minorHAnsi"/>
        </w:rPr>
        <w:t xml:space="preserve">. Test instruments shall be calibrated in compliance with the manufacturer’s instructions. The calibration shall be documented on the form entitled “Calibration Record,” </w:t>
      </w:r>
      <w:r w:rsidRPr="00C16457">
        <w:rPr>
          <w:rFonts w:cstheme="minorHAnsi"/>
        </w:rPr>
        <w:lastRenderedPageBreak/>
        <w:t>included in the attachments. The person completing the form shall initial and date the form upon completion of the test.</w:t>
      </w:r>
    </w:p>
    <w:p w14:paraId="4E8AB731" w14:textId="77777777" w:rsidR="00C16457" w:rsidRPr="00C16457" w:rsidRDefault="00C16457" w:rsidP="003F254E">
      <w:pPr>
        <w:pStyle w:val="ListParagraph"/>
        <w:numPr>
          <w:ilvl w:val="3"/>
          <w:numId w:val="7"/>
        </w:numPr>
        <w:spacing w:after="120"/>
        <w:ind w:left="1620"/>
        <w:contextualSpacing w:val="0"/>
        <w:rPr>
          <w:rFonts w:cstheme="minorHAnsi"/>
        </w:rPr>
      </w:pPr>
      <w:r w:rsidRPr="00C16457">
        <w:rPr>
          <w:rFonts w:cstheme="minorHAnsi"/>
        </w:rPr>
        <w:t>Respirators - shall be worn when needed and must provide appropriate protection for the work environment.</w:t>
      </w:r>
    </w:p>
    <w:p w14:paraId="3AA2AC0B" w14:textId="77777777" w:rsidR="00C16457" w:rsidRPr="00C16457" w:rsidRDefault="00C16457" w:rsidP="003F254E">
      <w:pPr>
        <w:pStyle w:val="ListParagraph"/>
        <w:numPr>
          <w:ilvl w:val="3"/>
          <w:numId w:val="7"/>
        </w:numPr>
        <w:spacing w:after="120"/>
        <w:ind w:left="1620"/>
        <w:contextualSpacing w:val="0"/>
        <w:rPr>
          <w:rFonts w:cstheme="minorHAnsi"/>
        </w:rPr>
      </w:pPr>
      <w:r w:rsidRPr="00C16457">
        <w:rPr>
          <w:rFonts w:cstheme="minorHAnsi"/>
        </w:rPr>
        <w:t>Rescue equipment - this may include a lifeline, harness, wristlets, ladders etc. which aid in the rescue of an employee. This equipment must be on site for non-entry rescues and available to the outside rescue team for entry rescues.</w:t>
      </w:r>
    </w:p>
    <w:p w14:paraId="0DAEE24A" w14:textId="77777777" w:rsidR="00C16457" w:rsidRPr="00C16457" w:rsidRDefault="00C16457" w:rsidP="003F254E">
      <w:pPr>
        <w:pStyle w:val="ListParagraph"/>
        <w:numPr>
          <w:ilvl w:val="3"/>
          <w:numId w:val="7"/>
        </w:numPr>
        <w:spacing w:after="120"/>
        <w:ind w:left="1620"/>
        <w:contextualSpacing w:val="0"/>
        <w:rPr>
          <w:rFonts w:cstheme="minorHAnsi"/>
        </w:rPr>
      </w:pPr>
      <w:r w:rsidRPr="00C16457">
        <w:rPr>
          <w:rFonts w:cstheme="minorHAnsi"/>
        </w:rPr>
        <w:t>Hard hat</w:t>
      </w:r>
    </w:p>
    <w:p w14:paraId="092BDE85" w14:textId="77777777" w:rsidR="00C16457" w:rsidRPr="00C16457" w:rsidRDefault="00C16457" w:rsidP="003F254E">
      <w:pPr>
        <w:pStyle w:val="ListParagraph"/>
        <w:numPr>
          <w:ilvl w:val="3"/>
          <w:numId w:val="7"/>
        </w:numPr>
        <w:spacing w:after="120"/>
        <w:ind w:left="1620"/>
        <w:contextualSpacing w:val="0"/>
        <w:rPr>
          <w:rFonts w:cstheme="minorHAnsi"/>
        </w:rPr>
      </w:pPr>
      <w:r w:rsidRPr="00C16457">
        <w:rPr>
          <w:rFonts w:cstheme="minorHAnsi"/>
        </w:rPr>
        <w:t>Gloves - when needed</w:t>
      </w:r>
    </w:p>
    <w:p w14:paraId="7304392E" w14:textId="77777777" w:rsidR="00C16457" w:rsidRPr="00C16457" w:rsidRDefault="00C16457" w:rsidP="003F254E">
      <w:pPr>
        <w:pStyle w:val="ListParagraph"/>
        <w:numPr>
          <w:ilvl w:val="3"/>
          <w:numId w:val="7"/>
        </w:numPr>
        <w:spacing w:after="120"/>
        <w:ind w:left="1620"/>
        <w:contextualSpacing w:val="0"/>
        <w:rPr>
          <w:rFonts w:cstheme="minorHAnsi"/>
        </w:rPr>
      </w:pPr>
      <w:r w:rsidRPr="00C16457">
        <w:rPr>
          <w:rFonts w:cstheme="minorHAnsi"/>
        </w:rPr>
        <w:t>Non-sparking tools - when needed</w:t>
      </w:r>
    </w:p>
    <w:p w14:paraId="786AB39A" w14:textId="1B131D5A" w:rsidR="00C16457" w:rsidRPr="00C16457" w:rsidRDefault="00C16457" w:rsidP="003F254E">
      <w:pPr>
        <w:pStyle w:val="ListParagraph"/>
        <w:numPr>
          <w:ilvl w:val="3"/>
          <w:numId w:val="7"/>
        </w:numPr>
        <w:spacing w:after="120"/>
        <w:ind w:left="1620"/>
        <w:contextualSpacing w:val="0"/>
        <w:rPr>
          <w:rFonts w:cstheme="minorHAnsi"/>
        </w:rPr>
      </w:pPr>
      <w:r w:rsidRPr="00C16457">
        <w:rPr>
          <w:rFonts w:cstheme="minorHAnsi"/>
        </w:rPr>
        <w:t>Explosion</w:t>
      </w:r>
      <w:r w:rsidR="00DE26CD">
        <w:rPr>
          <w:rFonts w:cstheme="minorHAnsi"/>
        </w:rPr>
        <w:t>-</w:t>
      </w:r>
      <w:r w:rsidRPr="00C16457">
        <w:rPr>
          <w:rFonts w:cstheme="minorHAnsi"/>
        </w:rPr>
        <w:t>proof lighting - when needed</w:t>
      </w:r>
    </w:p>
    <w:p w14:paraId="710F67EB" w14:textId="1786BB94" w:rsidR="00F0002E" w:rsidRPr="0000438F" w:rsidRDefault="00F0002E" w:rsidP="003F254E">
      <w:pPr>
        <w:pStyle w:val="ListParagraph"/>
        <w:numPr>
          <w:ilvl w:val="1"/>
          <w:numId w:val="7"/>
        </w:numPr>
        <w:spacing w:after="120"/>
        <w:contextualSpacing w:val="0"/>
        <w:rPr>
          <w:rFonts w:cstheme="minorHAnsi"/>
        </w:rPr>
      </w:pPr>
      <w:r>
        <w:rPr>
          <w:rFonts w:eastAsia="Times New Roman" w:cstheme="minorHAnsi"/>
          <w:color w:val="333333"/>
        </w:rPr>
        <w:t>Maintaining the Integrity of the Confined Space Program</w:t>
      </w:r>
    </w:p>
    <w:p w14:paraId="26D6CD05" w14:textId="790EB9DE" w:rsidR="0000438F" w:rsidRDefault="008C210D" w:rsidP="003F254E">
      <w:pPr>
        <w:pStyle w:val="ListParagraph"/>
        <w:numPr>
          <w:ilvl w:val="2"/>
          <w:numId w:val="7"/>
        </w:numPr>
        <w:spacing w:after="120"/>
        <w:contextualSpacing w:val="0"/>
        <w:rPr>
          <w:rFonts w:cstheme="minorHAnsi"/>
        </w:rPr>
      </w:pPr>
      <w:r w:rsidRPr="00226EBA">
        <w:rPr>
          <w:rFonts w:cstheme="minorHAnsi"/>
        </w:rPr>
        <w:t>Workplace</w:t>
      </w:r>
      <w:r w:rsidRPr="00226EBA">
        <w:rPr>
          <w:rFonts w:cstheme="minorHAnsi"/>
          <w:spacing w:val="-7"/>
        </w:rPr>
        <w:t xml:space="preserve"> </w:t>
      </w:r>
      <w:r w:rsidRPr="00226EBA">
        <w:rPr>
          <w:rFonts w:cstheme="minorHAnsi"/>
        </w:rPr>
        <w:t>evaluation</w:t>
      </w:r>
      <w:r w:rsidRPr="00226EBA">
        <w:rPr>
          <w:rFonts w:cstheme="minorHAnsi"/>
          <w:spacing w:val="-9"/>
        </w:rPr>
        <w:t xml:space="preserve"> </w:t>
      </w:r>
      <w:r w:rsidRPr="00226EBA">
        <w:rPr>
          <w:rFonts w:cstheme="minorHAnsi"/>
        </w:rPr>
        <w:t>of</w:t>
      </w:r>
      <w:r w:rsidRPr="00226EBA">
        <w:rPr>
          <w:rFonts w:cstheme="minorHAnsi"/>
          <w:spacing w:val="-5"/>
        </w:rPr>
        <w:t xml:space="preserve"> </w:t>
      </w:r>
      <w:r w:rsidRPr="00226EBA">
        <w:rPr>
          <w:rFonts w:cstheme="minorHAnsi"/>
        </w:rPr>
        <w:t>non-permit-required</w:t>
      </w:r>
      <w:r w:rsidRPr="00226EBA">
        <w:rPr>
          <w:rFonts w:cstheme="minorHAnsi"/>
          <w:spacing w:val="-9"/>
        </w:rPr>
        <w:t xml:space="preserve"> </w:t>
      </w:r>
      <w:r w:rsidRPr="00226EBA">
        <w:rPr>
          <w:rFonts w:cstheme="minorHAnsi"/>
        </w:rPr>
        <w:t>confined</w:t>
      </w:r>
      <w:r w:rsidRPr="00226EBA">
        <w:rPr>
          <w:rFonts w:cstheme="minorHAnsi"/>
          <w:spacing w:val="-7"/>
        </w:rPr>
        <w:t xml:space="preserve"> </w:t>
      </w:r>
      <w:r w:rsidRPr="00226EBA">
        <w:rPr>
          <w:rFonts w:cstheme="minorHAnsi"/>
        </w:rPr>
        <w:t>spaces by the supervisor/manager</w:t>
      </w:r>
      <w:r>
        <w:rPr>
          <w:rFonts w:cstheme="minorHAnsi"/>
        </w:rPr>
        <w:t xml:space="preserve"> </w:t>
      </w:r>
      <w:r w:rsidRPr="00226EBA">
        <w:rPr>
          <w:rFonts w:cstheme="minorHAnsi"/>
        </w:rPr>
        <w:t xml:space="preserve">at respective </w:t>
      </w:r>
      <w:r w:rsidR="00DC0CE8" w:rsidRPr="00DC0CE8">
        <w:rPr>
          <w:rFonts w:cstheme="minorHAnsi"/>
          <w:highlight w:val="yellow"/>
        </w:rPr>
        <w:t>XXXXXXX</w:t>
      </w:r>
      <w:r w:rsidRPr="00226EBA">
        <w:rPr>
          <w:rFonts w:cstheme="minorHAnsi"/>
        </w:rPr>
        <w:t xml:space="preserve"> location shall be completed when there are changes in the use or</w:t>
      </w:r>
      <w:r>
        <w:rPr>
          <w:rFonts w:cstheme="minorHAnsi"/>
        </w:rPr>
        <w:t xml:space="preserve"> </w:t>
      </w:r>
      <w:r w:rsidRPr="00226EBA">
        <w:rPr>
          <w:rFonts w:cstheme="minorHAnsi"/>
        </w:rPr>
        <w:t>configuration of a non-permit-required confined space that might increase the hazards to entrants</w:t>
      </w:r>
      <w:r>
        <w:rPr>
          <w:rFonts w:cstheme="minorHAnsi"/>
        </w:rPr>
        <w:t>.</w:t>
      </w:r>
    </w:p>
    <w:p w14:paraId="7C1549D1" w14:textId="6DB07F78" w:rsidR="008C210D" w:rsidRDefault="00170122" w:rsidP="003F254E">
      <w:pPr>
        <w:pStyle w:val="ListParagraph"/>
        <w:numPr>
          <w:ilvl w:val="2"/>
          <w:numId w:val="7"/>
        </w:numPr>
        <w:spacing w:after="120"/>
        <w:contextualSpacing w:val="0"/>
        <w:rPr>
          <w:rFonts w:cstheme="minorHAnsi"/>
        </w:rPr>
      </w:pPr>
      <w:r w:rsidRPr="00226EBA">
        <w:rPr>
          <w:rFonts w:cstheme="minorHAnsi"/>
        </w:rPr>
        <w:t>Workplace evaluation of all confined spaces shall be completed</w:t>
      </w:r>
      <w:r w:rsidRPr="00226EBA">
        <w:rPr>
          <w:rFonts w:cstheme="minorHAnsi"/>
          <w:spacing w:val="-5"/>
        </w:rPr>
        <w:t xml:space="preserve"> </w:t>
      </w:r>
      <w:r w:rsidRPr="00226EBA">
        <w:rPr>
          <w:rFonts w:cstheme="minorHAnsi"/>
        </w:rPr>
        <w:t>periodically</w:t>
      </w:r>
      <w:r w:rsidRPr="00226EBA">
        <w:rPr>
          <w:rFonts w:cstheme="minorHAnsi"/>
          <w:spacing w:val="-8"/>
        </w:rPr>
        <w:t xml:space="preserve"> </w:t>
      </w:r>
      <w:r w:rsidRPr="00226EBA">
        <w:rPr>
          <w:rFonts w:cstheme="minorHAnsi"/>
        </w:rPr>
        <w:t>within</w:t>
      </w:r>
      <w:r w:rsidRPr="00226EBA">
        <w:rPr>
          <w:rFonts w:cstheme="minorHAnsi"/>
          <w:spacing w:val="-5"/>
        </w:rPr>
        <w:t xml:space="preserve"> </w:t>
      </w:r>
      <w:r w:rsidRPr="00226EBA">
        <w:rPr>
          <w:rFonts w:cstheme="minorHAnsi"/>
        </w:rPr>
        <w:t>12</w:t>
      </w:r>
      <w:r w:rsidRPr="00226EBA">
        <w:rPr>
          <w:rFonts w:cstheme="minorHAnsi"/>
          <w:spacing w:val="-5"/>
        </w:rPr>
        <w:t xml:space="preserve"> </w:t>
      </w:r>
      <w:r w:rsidRPr="00226EBA">
        <w:rPr>
          <w:rFonts w:cstheme="minorHAnsi"/>
        </w:rPr>
        <w:t>months</w:t>
      </w:r>
      <w:r w:rsidRPr="00226EBA">
        <w:rPr>
          <w:rFonts w:cstheme="minorHAnsi"/>
          <w:spacing w:val="-5"/>
        </w:rPr>
        <w:t xml:space="preserve"> </w:t>
      </w:r>
      <w:r w:rsidRPr="00226EBA">
        <w:rPr>
          <w:rFonts w:cstheme="minorHAnsi"/>
        </w:rPr>
        <w:t>of</w:t>
      </w:r>
      <w:r w:rsidRPr="00226EBA">
        <w:rPr>
          <w:rFonts w:cstheme="minorHAnsi"/>
          <w:spacing w:val="-5"/>
        </w:rPr>
        <w:t xml:space="preserve"> </w:t>
      </w:r>
      <w:r w:rsidRPr="00226EBA">
        <w:rPr>
          <w:rFonts w:cstheme="minorHAnsi"/>
        </w:rPr>
        <w:t>the</w:t>
      </w:r>
      <w:r w:rsidRPr="00226EBA">
        <w:rPr>
          <w:rFonts w:cstheme="minorHAnsi"/>
          <w:spacing w:val="-5"/>
        </w:rPr>
        <w:t xml:space="preserve"> </w:t>
      </w:r>
      <w:r w:rsidRPr="00226EBA">
        <w:rPr>
          <w:rFonts w:cstheme="minorHAnsi"/>
        </w:rPr>
        <w:t>previous</w:t>
      </w:r>
      <w:r w:rsidRPr="00226EBA">
        <w:rPr>
          <w:rFonts w:cstheme="minorHAnsi"/>
          <w:spacing w:val="-5"/>
        </w:rPr>
        <w:t xml:space="preserve"> </w:t>
      </w:r>
      <w:r w:rsidRPr="00226EBA">
        <w:rPr>
          <w:rFonts w:cstheme="minorHAnsi"/>
        </w:rPr>
        <w:t>annual evaluation. To ensure compliance, it is suggested that the evaluation be completed within 11 months of the previous annual evaluation</w:t>
      </w:r>
      <w:r>
        <w:rPr>
          <w:rFonts w:cstheme="minorHAnsi"/>
        </w:rPr>
        <w:t>.</w:t>
      </w:r>
    </w:p>
    <w:p w14:paraId="27171488" w14:textId="75037654" w:rsidR="00170122" w:rsidRDefault="00170122" w:rsidP="003F254E">
      <w:pPr>
        <w:pStyle w:val="ListParagraph"/>
        <w:numPr>
          <w:ilvl w:val="1"/>
          <w:numId w:val="7"/>
        </w:numPr>
        <w:spacing w:after="120"/>
        <w:contextualSpacing w:val="0"/>
        <w:rPr>
          <w:rFonts w:cstheme="minorHAnsi"/>
        </w:rPr>
      </w:pPr>
      <w:r>
        <w:rPr>
          <w:rFonts w:cstheme="minorHAnsi"/>
        </w:rPr>
        <w:t>Independent Contractors</w:t>
      </w:r>
    </w:p>
    <w:p w14:paraId="20DF6C2E" w14:textId="45D59571" w:rsidR="00170122" w:rsidRDefault="003F254E" w:rsidP="003F254E">
      <w:pPr>
        <w:pStyle w:val="ListParagraph"/>
        <w:numPr>
          <w:ilvl w:val="2"/>
          <w:numId w:val="7"/>
        </w:numPr>
        <w:spacing w:after="120"/>
        <w:contextualSpacing w:val="0"/>
        <w:rPr>
          <w:rFonts w:cstheme="minorHAnsi"/>
        </w:rPr>
      </w:pPr>
      <w:r w:rsidRPr="003F254E">
        <w:rPr>
          <w:rFonts w:cstheme="minorHAnsi"/>
        </w:rPr>
        <w:t>Independent contractors shall be contracted to perform work that requires the entry into a permit-required space, which cannot be reclassified as a non-permit space by hazard elimination (except for forced ventilation for atmospheric conditions approved by corporate safety outlined in section 3.2)</w:t>
      </w:r>
    </w:p>
    <w:p w14:paraId="2DD2F282" w14:textId="3076E6F2" w:rsidR="003F254E" w:rsidRDefault="003F254E" w:rsidP="003F254E">
      <w:pPr>
        <w:pStyle w:val="ListParagraph"/>
        <w:numPr>
          <w:ilvl w:val="2"/>
          <w:numId w:val="7"/>
        </w:numPr>
        <w:spacing w:after="120"/>
        <w:contextualSpacing w:val="0"/>
        <w:rPr>
          <w:rFonts w:cstheme="minorHAnsi"/>
        </w:rPr>
      </w:pPr>
      <w:r w:rsidRPr="003F254E">
        <w:rPr>
          <w:rFonts w:cstheme="minorHAnsi"/>
        </w:rPr>
        <w:t>When contracting with an outside contractor, who shall be required to enter a permit-required space, the plant manager of the site shall:</w:t>
      </w:r>
    </w:p>
    <w:p w14:paraId="2DDF9844" w14:textId="77777777" w:rsidR="003F254E" w:rsidRPr="003F254E" w:rsidRDefault="003F254E" w:rsidP="003F254E">
      <w:pPr>
        <w:pStyle w:val="ListParagraph"/>
        <w:spacing w:after="120"/>
        <w:ind w:left="1620" w:hanging="306"/>
        <w:contextualSpacing w:val="0"/>
        <w:rPr>
          <w:rFonts w:cstheme="minorHAnsi"/>
        </w:rPr>
      </w:pPr>
      <w:r w:rsidRPr="003F254E">
        <w:rPr>
          <w:rFonts w:cstheme="minorHAnsi"/>
        </w:rPr>
        <w:t>•</w:t>
      </w:r>
      <w:r w:rsidRPr="003F254E">
        <w:rPr>
          <w:rFonts w:cstheme="minorHAnsi"/>
        </w:rPr>
        <w:tab/>
        <w:t>Inform the contractor that the workplace contains permit- required confined spaces and that entry into these spaces is allowed only through compliance with a confined space permit program.</w:t>
      </w:r>
    </w:p>
    <w:p w14:paraId="75E1453D" w14:textId="77777777" w:rsidR="003F254E" w:rsidRPr="003F254E" w:rsidRDefault="003F254E" w:rsidP="003F254E">
      <w:pPr>
        <w:pStyle w:val="ListParagraph"/>
        <w:spacing w:after="120"/>
        <w:ind w:left="1620" w:hanging="306"/>
        <w:contextualSpacing w:val="0"/>
        <w:rPr>
          <w:rFonts w:cstheme="minorHAnsi"/>
        </w:rPr>
      </w:pPr>
      <w:r w:rsidRPr="003F254E">
        <w:rPr>
          <w:rFonts w:cstheme="minorHAnsi"/>
        </w:rPr>
        <w:t>•</w:t>
      </w:r>
      <w:r w:rsidRPr="003F254E">
        <w:rPr>
          <w:rFonts w:cstheme="minorHAnsi"/>
        </w:rPr>
        <w:tab/>
        <w:t>Provide the contractor with information concerning the permit- required spaces, including the hazards identified and any experience with the space that make it a permit-required space.</w:t>
      </w:r>
    </w:p>
    <w:p w14:paraId="5E2A1B83" w14:textId="77777777" w:rsidR="003F254E" w:rsidRPr="003F254E" w:rsidRDefault="003F254E" w:rsidP="003F254E">
      <w:pPr>
        <w:pStyle w:val="ListParagraph"/>
        <w:spacing w:after="120"/>
        <w:ind w:left="1620" w:hanging="306"/>
        <w:contextualSpacing w:val="0"/>
        <w:rPr>
          <w:rFonts w:cstheme="minorHAnsi"/>
        </w:rPr>
      </w:pPr>
      <w:r w:rsidRPr="003F254E">
        <w:rPr>
          <w:rFonts w:cstheme="minorHAnsi"/>
        </w:rPr>
        <w:lastRenderedPageBreak/>
        <w:t>•</w:t>
      </w:r>
      <w:r w:rsidRPr="003F254E">
        <w:rPr>
          <w:rFonts w:cstheme="minorHAnsi"/>
        </w:rPr>
        <w:tab/>
        <w:t>Inform the contractor of any precautions or procedures that have been implemented for the protection of employees in or near all permit-required spaces where the contractor’s personnel will be working.</w:t>
      </w:r>
    </w:p>
    <w:p w14:paraId="5C868CF5" w14:textId="106E4F3A" w:rsidR="003F254E" w:rsidRPr="009B11F2" w:rsidRDefault="003F254E" w:rsidP="003F254E">
      <w:pPr>
        <w:pStyle w:val="ListParagraph"/>
        <w:spacing w:after="120"/>
        <w:ind w:left="1620" w:hanging="306"/>
        <w:contextualSpacing w:val="0"/>
        <w:rPr>
          <w:rFonts w:cstheme="minorHAnsi"/>
        </w:rPr>
      </w:pPr>
      <w:r w:rsidRPr="003F254E">
        <w:rPr>
          <w:rFonts w:cstheme="minorHAnsi"/>
        </w:rPr>
        <w:t>•</w:t>
      </w:r>
      <w:r w:rsidRPr="003F254E">
        <w:rPr>
          <w:rFonts w:cstheme="minorHAnsi"/>
        </w:rPr>
        <w:tab/>
        <w:t>At the completion of the job requiring entry into the permit- required spaces, debrief the contractor regarding the permit space program and any hazards he/she confronted or created in permit-required spaces during entry operations.</w:t>
      </w:r>
    </w:p>
    <w:p w14:paraId="23BD6480" w14:textId="3ABFC68B" w:rsidR="0071400F" w:rsidRDefault="002B1525" w:rsidP="003F254E">
      <w:pPr>
        <w:pStyle w:val="ListParagraph"/>
        <w:numPr>
          <w:ilvl w:val="0"/>
          <w:numId w:val="7"/>
        </w:numPr>
        <w:spacing w:after="120"/>
        <w:contextualSpacing w:val="0"/>
        <w:rPr>
          <w:rFonts w:asciiTheme="majorHAnsi" w:hAnsiTheme="majorHAnsi"/>
          <w:color w:val="365F91" w:themeColor="accent1" w:themeShade="BF"/>
          <w:sz w:val="28"/>
          <w:szCs w:val="28"/>
        </w:rPr>
      </w:pPr>
      <w:r>
        <w:rPr>
          <w:rFonts w:asciiTheme="majorHAnsi" w:hAnsiTheme="majorHAnsi"/>
          <w:color w:val="365F91" w:themeColor="accent1" w:themeShade="BF"/>
          <w:sz w:val="28"/>
          <w:szCs w:val="28"/>
        </w:rPr>
        <w:t>Record Retention</w:t>
      </w:r>
    </w:p>
    <w:p w14:paraId="40940B18" w14:textId="50272FAA" w:rsidR="003F254E" w:rsidRPr="003F254E" w:rsidRDefault="003F254E" w:rsidP="003F254E">
      <w:pPr>
        <w:pStyle w:val="ListParagraph"/>
        <w:numPr>
          <w:ilvl w:val="1"/>
          <w:numId w:val="7"/>
        </w:numPr>
        <w:spacing w:after="120"/>
        <w:contextualSpacing w:val="0"/>
        <w:rPr>
          <w:rFonts w:cstheme="minorHAnsi"/>
        </w:rPr>
      </w:pPr>
      <w:r w:rsidRPr="003F254E">
        <w:rPr>
          <w:rFonts w:cstheme="minorHAnsi"/>
        </w:rPr>
        <w:t>The plant manager or his designee shall maintain all records including inspection and training records.</w:t>
      </w:r>
    </w:p>
    <w:p w14:paraId="72F66724" w14:textId="0A5C779C" w:rsidR="002B1525" w:rsidRDefault="002B1525" w:rsidP="003F254E">
      <w:pPr>
        <w:pStyle w:val="ListParagraph"/>
        <w:numPr>
          <w:ilvl w:val="0"/>
          <w:numId w:val="7"/>
        </w:numPr>
        <w:spacing w:after="120"/>
        <w:contextualSpacing w:val="0"/>
        <w:rPr>
          <w:rFonts w:asciiTheme="majorHAnsi" w:hAnsiTheme="majorHAnsi"/>
          <w:color w:val="365F91" w:themeColor="accent1" w:themeShade="BF"/>
          <w:sz w:val="28"/>
          <w:szCs w:val="28"/>
        </w:rPr>
      </w:pPr>
      <w:r>
        <w:rPr>
          <w:rFonts w:asciiTheme="majorHAnsi" w:hAnsiTheme="majorHAnsi"/>
          <w:color w:val="365F91" w:themeColor="accent1" w:themeShade="BF"/>
          <w:sz w:val="28"/>
          <w:szCs w:val="28"/>
        </w:rPr>
        <w:t>References</w:t>
      </w:r>
    </w:p>
    <w:tbl>
      <w:tblPr>
        <w:tblStyle w:val="TableGrid"/>
        <w:tblW w:w="0" w:type="auto"/>
        <w:tblLook w:val="04A0" w:firstRow="1" w:lastRow="0" w:firstColumn="1" w:lastColumn="0" w:noHBand="0" w:noVBand="1"/>
      </w:tblPr>
      <w:tblGrid>
        <w:gridCol w:w="1966"/>
        <w:gridCol w:w="7384"/>
      </w:tblGrid>
      <w:tr w:rsidR="003F254E" w14:paraId="6E9CD4F5" w14:textId="77777777" w:rsidTr="007C0A68">
        <w:tc>
          <w:tcPr>
            <w:tcW w:w="2155" w:type="dxa"/>
          </w:tcPr>
          <w:p w14:paraId="03E7F9B3" w14:textId="77777777" w:rsidR="003F254E" w:rsidRDefault="003F254E" w:rsidP="003F254E">
            <w:pPr>
              <w:spacing w:after="120"/>
              <w:jc w:val="center"/>
            </w:pPr>
            <w:r>
              <w:t>#</w:t>
            </w:r>
          </w:p>
        </w:tc>
        <w:tc>
          <w:tcPr>
            <w:tcW w:w="8059" w:type="dxa"/>
          </w:tcPr>
          <w:p w14:paraId="7562E94B" w14:textId="77777777" w:rsidR="003F254E" w:rsidRDefault="003F254E" w:rsidP="003F254E">
            <w:pPr>
              <w:spacing w:after="120"/>
              <w:jc w:val="center"/>
            </w:pPr>
            <w:r>
              <w:t>Reference</w:t>
            </w:r>
          </w:p>
        </w:tc>
      </w:tr>
      <w:tr w:rsidR="003F254E" w14:paraId="3591651C" w14:textId="77777777" w:rsidTr="007C0A68">
        <w:tc>
          <w:tcPr>
            <w:tcW w:w="2155" w:type="dxa"/>
          </w:tcPr>
          <w:p w14:paraId="11A2BECE" w14:textId="77777777" w:rsidR="003F254E" w:rsidRDefault="003F254E" w:rsidP="003F254E">
            <w:pPr>
              <w:spacing w:after="120"/>
              <w:jc w:val="center"/>
            </w:pPr>
            <w:r>
              <w:t>1</w:t>
            </w:r>
          </w:p>
        </w:tc>
        <w:tc>
          <w:tcPr>
            <w:tcW w:w="8059" w:type="dxa"/>
          </w:tcPr>
          <w:p w14:paraId="2B7EABCB" w14:textId="77777777" w:rsidR="003F254E" w:rsidRDefault="003F254E" w:rsidP="003F254E">
            <w:pPr>
              <w:spacing w:after="120"/>
            </w:pPr>
            <w:r>
              <w:t>Occupational Safety and Health Administration (OSHA), 29 CFR 1910.146</w:t>
            </w:r>
          </w:p>
        </w:tc>
      </w:tr>
      <w:tr w:rsidR="003F254E" w14:paraId="7F5193F2" w14:textId="77777777" w:rsidTr="007C0A68">
        <w:tc>
          <w:tcPr>
            <w:tcW w:w="2155" w:type="dxa"/>
          </w:tcPr>
          <w:p w14:paraId="25E0BF43" w14:textId="77777777" w:rsidR="003F254E" w:rsidRDefault="003F254E" w:rsidP="003F254E">
            <w:pPr>
              <w:spacing w:after="120"/>
              <w:jc w:val="center"/>
            </w:pPr>
            <w:r>
              <w:t>2</w:t>
            </w:r>
          </w:p>
        </w:tc>
        <w:bookmarkStart w:id="2" w:name="Appendix_A"/>
        <w:tc>
          <w:tcPr>
            <w:tcW w:w="8059" w:type="dxa"/>
          </w:tcPr>
          <w:p w14:paraId="3A1629E2" w14:textId="56C98D9C" w:rsidR="003F254E" w:rsidRPr="00EE2B15" w:rsidRDefault="003D0DD6" w:rsidP="003F254E">
            <w:pPr>
              <w:spacing w:after="120"/>
              <w:rPr>
                <w:rFonts w:cstheme="minorHAnsi"/>
              </w:rPr>
            </w:pPr>
            <w:r>
              <w:rPr>
                <w:rFonts w:cstheme="minorHAnsi"/>
                <w:color w:val="333333"/>
                <w:shd w:val="clear" w:color="auto" w:fill="FFFFFF"/>
              </w:rPr>
              <w:fldChar w:fldCharType="begin"/>
            </w:r>
            <w:r>
              <w:rPr>
                <w:rFonts w:cstheme="minorHAnsi"/>
                <w:color w:val="333333"/>
                <w:shd w:val="clear" w:color="auto" w:fill="FFFFFF"/>
              </w:rPr>
              <w:instrText xml:space="preserve"> HYPERLINK  \l "_Appendix_A:_" </w:instrText>
            </w:r>
            <w:r>
              <w:rPr>
                <w:rFonts w:cstheme="minorHAnsi"/>
                <w:color w:val="333333"/>
                <w:shd w:val="clear" w:color="auto" w:fill="FFFFFF"/>
              </w:rPr>
              <w:fldChar w:fldCharType="separate"/>
            </w:r>
            <w:r w:rsidR="003F254E" w:rsidRPr="003D0DD6">
              <w:rPr>
                <w:rStyle w:val="Hyperlink"/>
                <w:rFonts w:cstheme="minorHAnsi"/>
                <w:shd w:val="clear" w:color="auto" w:fill="FFFFFF"/>
              </w:rPr>
              <w:t>Appendix A</w:t>
            </w:r>
            <w:bookmarkEnd w:id="2"/>
            <w:r>
              <w:rPr>
                <w:rFonts w:cstheme="minorHAnsi"/>
                <w:color w:val="333333"/>
                <w:shd w:val="clear" w:color="auto" w:fill="FFFFFF"/>
              </w:rPr>
              <w:fldChar w:fldCharType="end"/>
            </w:r>
            <w:r w:rsidR="003F254E" w:rsidRPr="00EE2B15">
              <w:rPr>
                <w:rFonts w:cstheme="minorHAnsi"/>
                <w:color w:val="333333"/>
                <w:shd w:val="clear" w:color="auto" w:fill="FFFFFF"/>
              </w:rPr>
              <w:t xml:space="preserve"> to section 1910.146 Flow Chart</w:t>
            </w:r>
          </w:p>
        </w:tc>
      </w:tr>
    </w:tbl>
    <w:p w14:paraId="7E2C142A" w14:textId="76AFA9D3" w:rsidR="003F254E" w:rsidRPr="003F254E" w:rsidRDefault="002B1525" w:rsidP="003F254E">
      <w:pPr>
        <w:pStyle w:val="ListParagraph"/>
        <w:numPr>
          <w:ilvl w:val="0"/>
          <w:numId w:val="7"/>
        </w:numPr>
        <w:spacing w:after="120"/>
        <w:contextualSpacing w:val="0"/>
        <w:rPr>
          <w:rFonts w:asciiTheme="majorHAnsi" w:hAnsiTheme="majorHAnsi"/>
          <w:color w:val="365F91" w:themeColor="accent1" w:themeShade="BF"/>
          <w:sz w:val="28"/>
          <w:szCs w:val="28"/>
        </w:rPr>
      </w:pPr>
      <w:r>
        <w:rPr>
          <w:rFonts w:asciiTheme="majorHAnsi" w:hAnsiTheme="majorHAnsi"/>
          <w:color w:val="365F91" w:themeColor="accent1" w:themeShade="BF"/>
          <w:sz w:val="28"/>
          <w:szCs w:val="28"/>
        </w:rPr>
        <w:t>Disciplinary Measures</w:t>
      </w:r>
    </w:p>
    <w:p w14:paraId="48758088" w14:textId="75AB5687" w:rsidR="002B1525" w:rsidRPr="002B1525" w:rsidRDefault="00191C83" w:rsidP="003F254E">
      <w:pPr>
        <w:pStyle w:val="ListParagraph"/>
        <w:numPr>
          <w:ilvl w:val="1"/>
          <w:numId w:val="7"/>
        </w:numPr>
        <w:spacing w:after="120"/>
        <w:contextualSpacing w:val="0"/>
        <w:rPr>
          <w:rFonts w:cstheme="minorHAnsi"/>
        </w:rPr>
      </w:pPr>
      <w:r w:rsidRPr="00191C83">
        <w:rPr>
          <w:rFonts w:cstheme="minorHAnsi"/>
        </w:rPr>
        <w:t>The plant manager shall be responsible for implementation and enforcement of this policy. Failure to follow established confined space entry procedures can result in an employee receiving a safety violation notice, loss of safety incentive, and/or disciplinary action up to and including termination of employment.</w:t>
      </w:r>
    </w:p>
    <w:p w14:paraId="51CC79CD" w14:textId="77777777" w:rsidR="004C2C89" w:rsidRDefault="004C2C89" w:rsidP="003F254E">
      <w:pPr>
        <w:pStyle w:val="Heading1"/>
        <w:spacing w:after="120"/>
      </w:pPr>
      <w:r w:rsidRPr="4FD3A82D">
        <w:t>Authorization</w:t>
      </w:r>
    </w:p>
    <w:tbl>
      <w:tblPr>
        <w:tblStyle w:val="GridTable4-Accent1"/>
        <w:tblW w:w="9445" w:type="dxa"/>
        <w:tblLook w:val="04A0" w:firstRow="1" w:lastRow="0" w:firstColumn="1" w:lastColumn="0" w:noHBand="0" w:noVBand="1"/>
      </w:tblPr>
      <w:tblGrid>
        <w:gridCol w:w="2245"/>
        <w:gridCol w:w="5490"/>
        <w:gridCol w:w="1710"/>
      </w:tblGrid>
      <w:tr w:rsidR="00E2516E" w:rsidRPr="00823B14" w14:paraId="63AA6D62" w14:textId="77777777" w:rsidTr="00B94A73">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45" w:type="dxa"/>
          </w:tcPr>
          <w:p w14:paraId="6F8D6812" w14:textId="77777777" w:rsidR="00E2516E" w:rsidRPr="00823B14" w:rsidRDefault="00E2516E" w:rsidP="003F254E">
            <w:pPr>
              <w:pStyle w:val="ListParagraph"/>
              <w:spacing w:after="120"/>
              <w:ind w:left="0"/>
              <w:contextualSpacing w:val="0"/>
              <w:rPr>
                <w:b w:val="0"/>
                <w:sz w:val="20"/>
                <w:szCs w:val="20"/>
              </w:rPr>
            </w:pPr>
            <w:r w:rsidRPr="00823B14">
              <w:rPr>
                <w:sz w:val="20"/>
                <w:szCs w:val="20"/>
              </w:rPr>
              <w:t>Position</w:t>
            </w:r>
          </w:p>
        </w:tc>
        <w:tc>
          <w:tcPr>
            <w:tcW w:w="5490" w:type="dxa"/>
          </w:tcPr>
          <w:p w14:paraId="1EDE7F50" w14:textId="77777777" w:rsidR="00E2516E" w:rsidRPr="00823B14" w:rsidRDefault="00E2516E" w:rsidP="003F254E">
            <w:pPr>
              <w:pStyle w:val="ListParagraph"/>
              <w:spacing w:after="120"/>
              <w:ind w:left="0"/>
              <w:contextualSpacing w:val="0"/>
              <w:cnfStyle w:val="100000000000" w:firstRow="1" w:lastRow="0" w:firstColumn="0" w:lastColumn="0" w:oddVBand="0" w:evenVBand="0" w:oddHBand="0" w:evenHBand="0" w:firstRowFirstColumn="0" w:firstRowLastColumn="0" w:lastRowFirstColumn="0" w:lastRowLastColumn="0"/>
              <w:rPr>
                <w:b w:val="0"/>
                <w:sz w:val="20"/>
                <w:szCs w:val="20"/>
              </w:rPr>
            </w:pPr>
            <w:r w:rsidRPr="00823B14">
              <w:rPr>
                <w:sz w:val="20"/>
                <w:szCs w:val="20"/>
              </w:rPr>
              <w:t>Signature</w:t>
            </w:r>
          </w:p>
        </w:tc>
        <w:tc>
          <w:tcPr>
            <w:tcW w:w="1710" w:type="dxa"/>
          </w:tcPr>
          <w:p w14:paraId="58C6F4CE" w14:textId="77777777" w:rsidR="00E2516E" w:rsidRPr="00823B14" w:rsidRDefault="00E2516E" w:rsidP="003F254E">
            <w:pPr>
              <w:pStyle w:val="ListParagraph"/>
              <w:spacing w:after="120"/>
              <w:ind w:left="0"/>
              <w:contextualSpacing w:val="0"/>
              <w:cnfStyle w:val="100000000000" w:firstRow="1" w:lastRow="0" w:firstColumn="0" w:lastColumn="0" w:oddVBand="0" w:evenVBand="0" w:oddHBand="0" w:evenHBand="0" w:firstRowFirstColumn="0" w:firstRowLastColumn="0" w:lastRowFirstColumn="0" w:lastRowLastColumn="0"/>
              <w:rPr>
                <w:b w:val="0"/>
                <w:sz w:val="20"/>
                <w:szCs w:val="20"/>
              </w:rPr>
            </w:pPr>
            <w:r w:rsidRPr="00823B14">
              <w:rPr>
                <w:sz w:val="20"/>
                <w:szCs w:val="20"/>
              </w:rPr>
              <w:t>Date</w:t>
            </w:r>
          </w:p>
        </w:tc>
      </w:tr>
      <w:tr w:rsidR="003D0DD6" w:rsidRPr="00823B14" w14:paraId="73EF2E4B" w14:textId="77777777" w:rsidTr="00B94A7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45" w:type="dxa"/>
          </w:tcPr>
          <w:p w14:paraId="1C332DAF" w14:textId="6D7BAF0D" w:rsidR="003D0DD6" w:rsidRDefault="003D0DD6" w:rsidP="003F254E">
            <w:pPr>
              <w:pStyle w:val="ListParagraph"/>
              <w:spacing w:after="120"/>
              <w:ind w:left="0"/>
              <w:contextualSpacing w:val="0"/>
              <w:rPr>
                <w:bCs w:val="0"/>
                <w:sz w:val="20"/>
                <w:szCs w:val="20"/>
              </w:rPr>
            </w:pPr>
            <w:r>
              <w:rPr>
                <w:sz w:val="20"/>
                <w:szCs w:val="20"/>
              </w:rPr>
              <w:t>Chief Executive Officer</w:t>
            </w:r>
          </w:p>
        </w:tc>
        <w:tc>
          <w:tcPr>
            <w:tcW w:w="5490" w:type="dxa"/>
          </w:tcPr>
          <w:p w14:paraId="726C4752" w14:textId="77777777" w:rsidR="003D0DD6" w:rsidRPr="00823B14" w:rsidRDefault="003D0DD6" w:rsidP="003F254E">
            <w:pPr>
              <w:pStyle w:val="ListParagraph"/>
              <w:spacing w:after="120"/>
              <w:ind w:left="0"/>
              <w:contextualSpacing w:val="0"/>
              <w:cnfStyle w:val="000000100000" w:firstRow="0" w:lastRow="0" w:firstColumn="0" w:lastColumn="0" w:oddVBand="0" w:evenVBand="0" w:oddHBand="1" w:evenHBand="0" w:firstRowFirstColumn="0" w:firstRowLastColumn="0" w:lastRowFirstColumn="0" w:lastRowLastColumn="0"/>
              <w:rPr>
                <w:bCs/>
                <w:sz w:val="20"/>
                <w:szCs w:val="20"/>
              </w:rPr>
            </w:pPr>
          </w:p>
        </w:tc>
        <w:tc>
          <w:tcPr>
            <w:tcW w:w="1710" w:type="dxa"/>
          </w:tcPr>
          <w:p w14:paraId="3EF91032" w14:textId="77777777" w:rsidR="003D0DD6" w:rsidRPr="00823B14" w:rsidRDefault="003D0DD6" w:rsidP="003F254E">
            <w:pPr>
              <w:pStyle w:val="ListParagraph"/>
              <w:spacing w:after="120"/>
              <w:ind w:left="0"/>
              <w:contextualSpacing w:val="0"/>
              <w:cnfStyle w:val="000000100000" w:firstRow="0" w:lastRow="0" w:firstColumn="0" w:lastColumn="0" w:oddVBand="0" w:evenVBand="0" w:oddHBand="1" w:evenHBand="0" w:firstRowFirstColumn="0" w:firstRowLastColumn="0" w:lastRowFirstColumn="0" w:lastRowLastColumn="0"/>
              <w:rPr>
                <w:bCs/>
                <w:sz w:val="20"/>
                <w:szCs w:val="20"/>
              </w:rPr>
            </w:pPr>
          </w:p>
        </w:tc>
      </w:tr>
      <w:tr w:rsidR="003D0DD6" w:rsidRPr="00823B14" w14:paraId="219FDD71" w14:textId="77777777" w:rsidTr="00B94A73">
        <w:trPr>
          <w:trHeight w:val="576"/>
        </w:trPr>
        <w:tc>
          <w:tcPr>
            <w:cnfStyle w:val="001000000000" w:firstRow="0" w:lastRow="0" w:firstColumn="1" w:lastColumn="0" w:oddVBand="0" w:evenVBand="0" w:oddHBand="0" w:evenHBand="0" w:firstRowFirstColumn="0" w:firstRowLastColumn="0" w:lastRowFirstColumn="0" w:lastRowLastColumn="0"/>
            <w:tcW w:w="2245" w:type="dxa"/>
          </w:tcPr>
          <w:p w14:paraId="39CFF52C" w14:textId="120C9915" w:rsidR="003D0DD6" w:rsidRPr="00823B14" w:rsidRDefault="003D0DD6" w:rsidP="003F254E">
            <w:pPr>
              <w:pStyle w:val="ListParagraph"/>
              <w:spacing w:after="120"/>
              <w:ind w:left="0"/>
              <w:contextualSpacing w:val="0"/>
              <w:rPr>
                <w:bCs w:val="0"/>
                <w:sz w:val="20"/>
                <w:szCs w:val="20"/>
              </w:rPr>
            </w:pPr>
            <w:r>
              <w:rPr>
                <w:sz w:val="20"/>
                <w:szCs w:val="20"/>
              </w:rPr>
              <w:t>Chief People Officer</w:t>
            </w:r>
          </w:p>
        </w:tc>
        <w:tc>
          <w:tcPr>
            <w:tcW w:w="5490" w:type="dxa"/>
          </w:tcPr>
          <w:p w14:paraId="79FD719F" w14:textId="77777777" w:rsidR="003D0DD6" w:rsidRPr="00823B14" w:rsidRDefault="003D0DD6" w:rsidP="003F254E">
            <w:pPr>
              <w:pStyle w:val="ListParagraph"/>
              <w:spacing w:after="120"/>
              <w:ind w:left="0"/>
              <w:contextualSpacing w:val="0"/>
              <w:cnfStyle w:val="000000000000" w:firstRow="0" w:lastRow="0" w:firstColumn="0" w:lastColumn="0" w:oddVBand="0" w:evenVBand="0" w:oddHBand="0" w:evenHBand="0" w:firstRowFirstColumn="0" w:firstRowLastColumn="0" w:lastRowFirstColumn="0" w:lastRowLastColumn="0"/>
              <w:rPr>
                <w:bCs/>
                <w:sz w:val="20"/>
                <w:szCs w:val="20"/>
              </w:rPr>
            </w:pPr>
          </w:p>
        </w:tc>
        <w:tc>
          <w:tcPr>
            <w:tcW w:w="1710" w:type="dxa"/>
          </w:tcPr>
          <w:p w14:paraId="0AFCDC66" w14:textId="77777777" w:rsidR="003D0DD6" w:rsidRPr="00823B14" w:rsidRDefault="003D0DD6" w:rsidP="003F254E">
            <w:pPr>
              <w:pStyle w:val="ListParagraph"/>
              <w:spacing w:after="120"/>
              <w:ind w:left="0"/>
              <w:contextualSpacing w:val="0"/>
              <w:cnfStyle w:val="000000000000" w:firstRow="0" w:lastRow="0" w:firstColumn="0" w:lastColumn="0" w:oddVBand="0" w:evenVBand="0" w:oddHBand="0" w:evenHBand="0" w:firstRowFirstColumn="0" w:firstRowLastColumn="0" w:lastRowFirstColumn="0" w:lastRowLastColumn="0"/>
              <w:rPr>
                <w:bCs/>
                <w:sz w:val="20"/>
                <w:szCs w:val="20"/>
              </w:rPr>
            </w:pPr>
          </w:p>
        </w:tc>
      </w:tr>
      <w:tr w:rsidR="003D0DD6" w:rsidRPr="00823B14" w14:paraId="2A735B1F" w14:textId="77777777" w:rsidTr="00B94A7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45" w:type="dxa"/>
          </w:tcPr>
          <w:p w14:paraId="0CFF0E39" w14:textId="691E5C46" w:rsidR="003D0DD6" w:rsidRPr="00B936DE" w:rsidRDefault="003D0DD6" w:rsidP="003F254E">
            <w:pPr>
              <w:pStyle w:val="ListParagraph"/>
              <w:spacing w:after="120"/>
              <w:ind w:left="0"/>
              <w:contextualSpacing w:val="0"/>
              <w:rPr>
                <w:b w:val="0"/>
                <w:bCs w:val="0"/>
                <w:sz w:val="20"/>
                <w:szCs w:val="20"/>
              </w:rPr>
            </w:pPr>
            <w:r>
              <w:rPr>
                <w:sz w:val="20"/>
                <w:szCs w:val="20"/>
              </w:rPr>
              <w:t>Chief Safety Officer</w:t>
            </w:r>
          </w:p>
        </w:tc>
        <w:tc>
          <w:tcPr>
            <w:tcW w:w="5490" w:type="dxa"/>
          </w:tcPr>
          <w:p w14:paraId="2FD14FD7" w14:textId="77777777" w:rsidR="003D0DD6" w:rsidRPr="00823B14" w:rsidRDefault="003D0DD6" w:rsidP="003F254E">
            <w:pPr>
              <w:pStyle w:val="ListParagraph"/>
              <w:spacing w:after="120"/>
              <w:ind w:left="0"/>
              <w:contextualSpacing w:val="0"/>
              <w:cnfStyle w:val="000000100000" w:firstRow="0" w:lastRow="0" w:firstColumn="0" w:lastColumn="0" w:oddVBand="0" w:evenVBand="0" w:oddHBand="1" w:evenHBand="0" w:firstRowFirstColumn="0" w:firstRowLastColumn="0" w:lastRowFirstColumn="0" w:lastRowLastColumn="0"/>
              <w:rPr>
                <w:bCs/>
                <w:sz w:val="20"/>
                <w:szCs w:val="20"/>
              </w:rPr>
            </w:pPr>
          </w:p>
        </w:tc>
        <w:tc>
          <w:tcPr>
            <w:tcW w:w="1710" w:type="dxa"/>
          </w:tcPr>
          <w:p w14:paraId="0BF0A840" w14:textId="77777777" w:rsidR="003D0DD6" w:rsidRPr="00823B14" w:rsidRDefault="003D0DD6" w:rsidP="003F254E">
            <w:pPr>
              <w:pStyle w:val="ListParagraph"/>
              <w:spacing w:after="120"/>
              <w:ind w:left="0"/>
              <w:contextualSpacing w:val="0"/>
              <w:cnfStyle w:val="000000100000" w:firstRow="0" w:lastRow="0" w:firstColumn="0" w:lastColumn="0" w:oddVBand="0" w:evenVBand="0" w:oddHBand="1" w:evenHBand="0" w:firstRowFirstColumn="0" w:firstRowLastColumn="0" w:lastRowFirstColumn="0" w:lastRowLastColumn="0"/>
              <w:rPr>
                <w:bCs/>
                <w:sz w:val="20"/>
                <w:szCs w:val="20"/>
              </w:rPr>
            </w:pPr>
          </w:p>
        </w:tc>
      </w:tr>
      <w:tr w:rsidR="003D0DD6" w:rsidRPr="00823B14" w14:paraId="3961E7E1" w14:textId="77777777" w:rsidTr="00B94A73">
        <w:trPr>
          <w:trHeight w:val="576"/>
        </w:trPr>
        <w:tc>
          <w:tcPr>
            <w:cnfStyle w:val="001000000000" w:firstRow="0" w:lastRow="0" w:firstColumn="1" w:lastColumn="0" w:oddVBand="0" w:evenVBand="0" w:oddHBand="0" w:evenHBand="0" w:firstRowFirstColumn="0" w:firstRowLastColumn="0" w:lastRowFirstColumn="0" w:lastRowLastColumn="0"/>
            <w:tcW w:w="2245" w:type="dxa"/>
          </w:tcPr>
          <w:p w14:paraId="267B6CC2" w14:textId="01ED2C58" w:rsidR="003D0DD6" w:rsidRPr="00823B14" w:rsidRDefault="003D0DD6" w:rsidP="003F254E">
            <w:pPr>
              <w:pStyle w:val="ListParagraph"/>
              <w:spacing w:after="120"/>
              <w:ind w:left="0"/>
              <w:contextualSpacing w:val="0"/>
              <w:rPr>
                <w:bCs w:val="0"/>
                <w:sz w:val="20"/>
                <w:szCs w:val="20"/>
              </w:rPr>
            </w:pPr>
            <w:r>
              <w:rPr>
                <w:sz w:val="20"/>
                <w:szCs w:val="20"/>
              </w:rPr>
              <w:t>Senior Vice President &amp; General Counsel</w:t>
            </w:r>
          </w:p>
        </w:tc>
        <w:tc>
          <w:tcPr>
            <w:tcW w:w="5490" w:type="dxa"/>
          </w:tcPr>
          <w:p w14:paraId="680826AA" w14:textId="77777777" w:rsidR="003D0DD6" w:rsidRPr="00823B14" w:rsidRDefault="003D0DD6" w:rsidP="003F254E">
            <w:pPr>
              <w:pStyle w:val="ListParagraph"/>
              <w:spacing w:after="120"/>
              <w:ind w:left="0"/>
              <w:contextualSpacing w:val="0"/>
              <w:cnfStyle w:val="000000000000" w:firstRow="0" w:lastRow="0" w:firstColumn="0" w:lastColumn="0" w:oddVBand="0" w:evenVBand="0" w:oddHBand="0" w:evenHBand="0" w:firstRowFirstColumn="0" w:firstRowLastColumn="0" w:lastRowFirstColumn="0" w:lastRowLastColumn="0"/>
              <w:rPr>
                <w:bCs/>
                <w:sz w:val="20"/>
                <w:szCs w:val="20"/>
              </w:rPr>
            </w:pPr>
          </w:p>
        </w:tc>
        <w:tc>
          <w:tcPr>
            <w:tcW w:w="1710" w:type="dxa"/>
          </w:tcPr>
          <w:p w14:paraId="1BC03FF2" w14:textId="77777777" w:rsidR="003D0DD6" w:rsidRPr="00823B14" w:rsidRDefault="003D0DD6" w:rsidP="003F254E">
            <w:pPr>
              <w:pStyle w:val="ListParagraph"/>
              <w:spacing w:after="120"/>
              <w:ind w:left="0"/>
              <w:contextualSpacing w:val="0"/>
              <w:cnfStyle w:val="000000000000" w:firstRow="0" w:lastRow="0" w:firstColumn="0" w:lastColumn="0" w:oddVBand="0" w:evenVBand="0" w:oddHBand="0" w:evenHBand="0" w:firstRowFirstColumn="0" w:firstRowLastColumn="0" w:lastRowFirstColumn="0" w:lastRowLastColumn="0"/>
              <w:rPr>
                <w:bCs/>
                <w:sz w:val="20"/>
                <w:szCs w:val="20"/>
              </w:rPr>
            </w:pPr>
          </w:p>
        </w:tc>
      </w:tr>
    </w:tbl>
    <w:p w14:paraId="21826FB6" w14:textId="77777777" w:rsidR="008376A3" w:rsidRDefault="008376A3" w:rsidP="003F254E">
      <w:pPr>
        <w:spacing w:after="120"/>
        <w:rPr>
          <w:b/>
          <w:sz w:val="20"/>
          <w:szCs w:val="20"/>
          <w:u w:val="single"/>
        </w:rPr>
      </w:pPr>
      <w:r>
        <w:rPr>
          <w:b/>
          <w:sz w:val="20"/>
          <w:szCs w:val="20"/>
          <w:u w:val="single"/>
        </w:rPr>
        <w:br w:type="page"/>
      </w:r>
    </w:p>
    <w:p w14:paraId="66EE252E" w14:textId="6D71249F" w:rsidR="006821DB" w:rsidRDefault="008376A3" w:rsidP="003F254E">
      <w:pPr>
        <w:pStyle w:val="Heading1"/>
        <w:spacing w:after="120"/>
      </w:pPr>
      <w:bookmarkStart w:id="3" w:name="_Appendix_A:_"/>
      <w:bookmarkEnd w:id="3"/>
      <w:r>
        <w:lastRenderedPageBreak/>
        <w:t xml:space="preserve">Appendix A:  </w:t>
      </w:r>
      <w:r w:rsidR="00B4259B" w:rsidRPr="00B4259B">
        <w:t xml:space="preserve">1910.146 </w:t>
      </w:r>
      <w:r w:rsidR="00B4259B">
        <w:t>F</w:t>
      </w:r>
      <w:r w:rsidR="00B4259B" w:rsidRPr="00B4259B">
        <w:t xml:space="preserve">low </w:t>
      </w:r>
      <w:r w:rsidR="00B4259B">
        <w:t>C</w:t>
      </w:r>
      <w:r w:rsidR="00B4259B" w:rsidRPr="00B4259B">
        <w:t>hart</w:t>
      </w:r>
    </w:p>
    <w:p w14:paraId="50985F92" w14:textId="00974D9E" w:rsidR="008376A3" w:rsidRDefault="008376A3" w:rsidP="003F254E">
      <w:pPr>
        <w:spacing w:after="120"/>
      </w:pPr>
    </w:p>
    <w:p w14:paraId="47895740" w14:textId="1AF37628" w:rsidR="008376A3" w:rsidRPr="008376A3" w:rsidRDefault="008376A3" w:rsidP="003F254E">
      <w:pPr>
        <w:spacing w:after="120"/>
      </w:pPr>
      <w:r>
        <w:rPr>
          <w:noProof/>
        </w:rPr>
        <w:drawing>
          <wp:inline distT="0" distB="0" distL="0" distR="0" wp14:anchorId="42860F0A" wp14:editId="69226A86">
            <wp:extent cx="5562600" cy="69785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7471" cy="6984696"/>
                    </a:xfrm>
                    <a:prstGeom prst="rect">
                      <a:avLst/>
                    </a:prstGeom>
                    <a:noFill/>
                  </pic:spPr>
                </pic:pic>
              </a:graphicData>
            </a:graphic>
          </wp:inline>
        </w:drawing>
      </w:r>
    </w:p>
    <w:sectPr w:rsidR="008376A3" w:rsidRPr="008376A3" w:rsidSect="00980F5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11ADA" w14:textId="77777777" w:rsidR="00B402F7" w:rsidRDefault="00B402F7" w:rsidP="00DA3E27">
      <w:pPr>
        <w:spacing w:after="0" w:line="240" w:lineRule="auto"/>
      </w:pPr>
      <w:r>
        <w:separator/>
      </w:r>
    </w:p>
  </w:endnote>
  <w:endnote w:type="continuationSeparator" w:id="0">
    <w:p w14:paraId="67FCC805" w14:textId="77777777" w:rsidR="00B402F7" w:rsidRDefault="00B402F7" w:rsidP="00DA3E27">
      <w:pPr>
        <w:spacing w:after="0" w:line="240" w:lineRule="auto"/>
      </w:pPr>
      <w:r>
        <w:continuationSeparator/>
      </w:r>
    </w:p>
  </w:endnote>
  <w:endnote w:type="continuationNotice" w:id="1">
    <w:p w14:paraId="07DA1F56" w14:textId="77777777" w:rsidR="0091733F" w:rsidRDefault="009173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FF12" w14:textId="77777777" w:rsidR="00300D4C" w:rsidRDefault="00300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13AD" w14:textId="77777777" w:rsidR="00300D4C" w:rsidRDefault="00300D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AC26" w14:textId="77777777" w:rsidR="00300D4C" w:rsidRDefault="00300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0300C" w14:textId="77777777" w:rsidR="00B402F7" w:rsidRDefault="00B402F7" w:rsidP="00DA3E27">
      <w:pPr>
        <w:spacing w:after="0" w:line="240" w:lineRule="auto"/>
      </w:pPr>
      <w:r>
        <w:separator/>
      </w:r>
    </w:p>
  </w:footnote>
  <w:footnote w:type="continuationSeparator" w:id="0">
    <w:p w14:paraId="250D0D8D" w14:textId="77777777" w:rsidR="00B402F7" w:rsidRDefault="00B402F7" w:rsidP="00DA3E27">
      <w:pPr>
        <w:spacing w:after="0" w:line="240" w:lineRule="auto"/>
      </w:pPr>
      <w:r>
        <w:continuationSeparator/>
      </w:r>
    </w:p>
  </w:footnote>
  <w:footnote w:type="continuationNotice" w:id="1">
    <w:p w14:paraId="5895E47F" w14:textId="77777777" w:rsidR="0091733F" w:rsidRDefault="009173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5D5C" w14:textId="77777777" w:rsidR="00300D4C" w:rsidRDefault="00300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598"/>
      <w:gridCol w:w="624"/>
      <w:gridCol w:w="2073"/>
      <w:gridCol w:w="1410"/>
      <w:gridCol w:w="1645"/>
    </w:tblGrid>
    <w:tr w:rsidR="006821DB" w14:paraId="018EBF2C" w14:textId="77777777" w:rsidTr="00D1755F">
      <w:tc>
        <w:tcPr>
          <w:tcW w:w="3598" w:type="dxa"/>
        </w:tcPr>
        <w:p w14:paraId="658ACD2D" w14:textId="5FA70CD3" w:rsidR="006821DB" w:rsidRDefault="006821DB" w:rsidP="006821DB">
          <w:pPr>
            <w:pStyle w:val="Header"/>
          </w:pPr>
          <w:r w:rsidRPr="00F0785F">
            <w:rPr>
              <w:noProof/>
            </w:rPr>
            <w:drawing>
              <wp:anchor distT="0" distB="0" distL="114300" distR="114300" simplePos="0" relativeHeight="251658240" behindDoc="0" locked="0" layoutInCell="1" allowOverlap="1" wp14:anchorId="31D573EF" wp14:editId="4A9CC22F">
                <wp:simplePos x="0" y="0"/>
                <wp:positionH relativeFrom="column">
                  <wp:posOffset>-65405</wp:posOffset>
                </wp:positionH>
                <wp:positionV relativeFrom="paragraph">
                  <wp:posOffset>0</wp:posOffset>
                </wp:positionV>
                <wp:extent cx="1209675" cy="514350"/>
                <wp:effectExtent l="0" t="0" r="9525" b="0"/>
                <wp:wrapThrough wrapText="bothSides">
                  <wp:wrapPolygon edited="0">
                    <wp:start x="0" y="0"/>
                    <wp:lineTo x="0" y="20800"/>
                    <wp:lineTo x="21430" y="20800"/>
                    <wp:lineTo x="21430" y="0"/>
                    <wp:lineTo x="0" y="0"/>
                  </wp:wrapPolygon>
                </wp:wrapThrough>
                <wp:docPr id="3" name="Picture 1" descr="WFSI script"/>
                <wp:cNvGraphicFramePr/>
                <a:graphic xmlns:a="http://schemas.openxmlformats.org/drawingml/2006/main">
                  <a:graphicData uri="http://schemas.openxmlformats.org/drawingml/2006/picture">
                    <pic:pic xmlns:pic="http://schemas.openxmlformats.org/drawingml/2006/picture">
                      <pic:nvPicPr>
                        <pic:cNvPr id="1025" name="Picture 1" descr="WFSI scrip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5143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5752" w:type="dxa"/>
          <w:gridSpan w:val="4"/>
          <w:vAlign w:val="center"/>
        </w:tcPr>
        <w:p w14:paraId="18EE1B01" w14:textId="3AA52FFE" w:rsidR="006821DB" w:rsidRDefault="00D1755F" w:rsidP="00D1755F">
          <w:pPr>
            <w:pStyle w:val="Heading1"/>
            <w:spacing w:before="0"/>
            <w:jc w:val="center"/>
            <w:outlineLvl w:val="0"/>
          </w:pPr>
          <w:r w:rsidRPr="00D1755F">
            <w:t xml:space="preserve">CONFINED SPACE &amp; </w:t>
          </w:r>
          <w:r w:rsidR="007630BC">
            <w:t>PERMIT-REQUIRED</w:t>
          </w:r>
          <w:r w:rsidRPr="00D1755F">
            <w:t xml:space="preserve"> CONFINED SPACE POLICY</w:t>
          </w:r>
        </w:p>
      </w:tc>
    </w:tr>
    <w:tr w:rsidR="006821DB" w14:paraId="65E8E7B0" w14:textId="77777777" w:rsidTr="00D1755F">
      <w:tc>
        <w:tcPr>
          <w:tcW w:w="3598" w:type="dxa"/>
          <w:vAlign w:val="center"/>
        </w:tcPr>
        <w:p w14:paraId="5C48AB3D" w14:textId="6BDD4427" w:rsidR="006821DB" w:rsidRDefault="00437BF7" w:rsidP="00156B1D">
          <w:pPr>
            <w:pStyle w:val="Header"/>
            <w:jc w:val="center"/>
          </w:pPr>
          <w:r>
            <w:rPr>
              <w:rStyle w:val="IntenseEmphasis"/>
            </w:rPr>
            <w:t>Health, Safety &amp; Environment Policies</w:t>
          </w:r>
        </w:p>
      </w:tc>
      <w:tc>
        <w:tcPr>
          <w:tcW w:w="624" w:type="dxa"/>
        </w:tcPr>
        <w:p w14:paraId="634F9B9D" w14:textId="77777777" w:rsidR="00D372B8" w:rsidRDefault="006821DB" w:rsidP="006821DB">
          <w:pPr>
            <w:pStyle w:val="Header"/>
          </w:pPr>
          <w:r>
            <w:t>REV.</w:t>
          </w:r>
        </w:p>
        <w:p w14:paraId="03685BB0" w14:textId="35711039" w:rsidR="006821DB" w:rsidRDefault="00300D4C" w:rsidP="006821DB">
          <w:pPr>
            <w:pStyle w:val="Header"/>
          </w:pPr>
          <w:r>
            <w:t>1.0</w:t>
          </w:r>
        </w:p>
      </w:tc>
      <w:tc>
        <w:tcPr>
          <w:tcW w:w="2073" w:type="dxa"/>
        </w:tcPr>
        <w:p w14:paraId="3C2E5B67" w14:textId="77777777" w:rsidR="006821DB" w:rsidRDefault="006821DB" w:rsidP="006821DB">
          <w:pPr>
            <w:pStyle w:val="Header"/>
          </w:pPr>
          <w:r>
            <w:t>Writer</w:t>
          </w:r>
        </w:p>
        <w:p w14:paraId="55922C74" w14:textId="6DA32A13" w:rsidR="000555CC" w:rsidRDefault="00437BF7" w:rsidP="006821DB">
          <w:pPr>
            <w:pStyle w:val="Header"/>
          </w:pPr>
          <w:r>
            <w:t>Chief Safety Officer</w:t>
          </w:r>
        </w:p>
      </w:tc>
      <w:tc>
        <w:tcPr>
          <w:tcW w:w="1410" w:type="dxa"/>
        </w:tcPr>
        <w:p w14:paraId="074E6098" w14:textId="77777777" w:rsidR="006821DB" w:rsidRDefault="006821DB" w:rsidP="006821DB">
          <w:pPr>
            <w:pStyle w:val="Header"/>
          </w:pPr>
          <w:r>
            <w:t>Date:</w:t>
          </w:r>
        </w:p>
        <w:p w14:paraId="63C03CD9" w14:textId="49D60987" w:rsidR="000555CC" w:rsidRDefault="00300D4C" w:rsidP="006821DB">
          <w:pPr>
            <w:pStyle w:val="Header"/>
          </w:pPr>
          <w:r>
            <w:t>7/22/2022</w:t>
          </w:r>
        </w:p>
      </w:tc>
      <w:tc>
        <w:tcPr>
          <w:tcW w:w="1645" w:type="dxa"/>
        </w:tcPr>
        <w:p w14:paraId="6ADE1C19" w14:textId="1D1219A4" w:rsidR="006821DB" w:rsidRDefault="00760D1B" w:rsidP="006821DB">
          <w:pPr>
            <w:pStyle w:val="Header"/>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sidR="000555CC">
            <w:rPr>
              <w:noProof/>
            </w:rPr>
            <w:t>2</w:t>
          </w:r>
        </w:p>
      </w:tc>
    </w:tr>
  </w:tbl>
  <w:p w14:paraId="1F46F328" w14:textId="107B2780" w:rsidR="006821DB" w:rsidRDefault="006821DB" w:rsidP="006821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4181" w14:textId="77777777" w:rsidR="00300D4C" w:rsidRDefault="00300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0385"/>
    <w:multiLevelType w:val="multilevel"/>
    <w:tmpl w:val="F572E2B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color w:val="auto"/>
        <w:sz w:val="22"/>
        <w:szCs w:val="22"/>
      </w:rPr>
    </w:lvl>
    <w:lvl w:ilvl="2">
      <w:start w:val="1"/>
      <w:numFmt w:val="decimal"/>
      <w:lvlText w:val="%1.%2.%3."/>
      <w:lvlJc w:val="left"/>
      <w:pPr>
        <w:ind w:left="1224" w:hanging="504"/>
      </w:pPr>
      <w:rPr>
        <w:rFonts w:asciiTheme="minorHAnsi" w:hAnsiTheme="minorHAnsi" w:cstheme="minorHAnsi" w:hint="default"/>
        <w:color w:val="auto"/>
        <w:sz w:val="22"/>
        <w:szCs w:val="22"/>
      </w:r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C60345"/>
    <w:multiLevelType w:val="hybridMultilevel"/>
    <w:tmpl w:val="E870B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50E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53499A"/>
    <w:multiLevelType w:val="multilevel"/>
    <w:tmpl w:val="EC9A87B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color w:val="auto"/>
        <w:sz w:val="22"/>
        <w:szCs w:val="22"/>
      </w:rPr>
    </w:lvl>
    <w:lvl w:ilvl="2">
      <w:start w:val="1"/>
      <w:numFmt w:val="decimal"/>
      <w:lvlText w:val="%1.%2.%3."/>
      <w:lvlJc w:val="left"/>
      <w:pPr>
        <w:ind w:left="1224" w:hanging="504"/>
      </w:pPr>
      <w:rPr>
        <w:rFonts w:asciiTheme="minorHAnsi" w:hAnsiTheme="minorHAnsi" w:cstheme="minorHAnsi" w:hint="default"/>
        <w:color w:val="auto"/>
        <w:sz w:val="22"/>
        <w:szCs w:val="22"/>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342198"/>
    <w:multiLevelType w:val="hybridMultilevel"/>
    <w:tmpl w:val="F858E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F4549"/>
    <w:multiLevelType w:val="multilevel"/>
    <w:tmpl w:val="8546428C"/>
    <w:lvl w:ilvl="0">
      <w:start w:val="1"/>
      <w:numFmt w:val="decimal"/>
      <w:lvlText w:val="%1.0"/>
      <w:lvlJc w:val="left"/>
      <w:pPr>
        <w:ind w:left="720" w:hanging="990"/>
      </w:pPr>
      <w:rPr>
        <w:rFonts w:hint="default"/>
      </w:rPr>
    </w:lvl>
    <w:lvl w:ilvl="1">
      <w:start w:val="1"/>
      <w:numFmt w:val="decimal"/>
      <w:lvlText w:val="%1.%2"/>
      <w:lvlJc w:val="left"/>
      <w:pPr>
        <w:ind w:left="1440" w:hanging="990"/>
      </w:pPr>
      <w:rPr>
        <w:rFonts w:hint="default"/>
      </w:rPr>
    </w:lvl>
    <w:lvl w:ilvl="2">
      <w:start w:val="1"/>
      <w:numFmt w:val="decimal"/>
      <w:lvlText w:val="%1.%2.%3"/>
      <w:lvlJc w:val="left"/>
      <w:pPr>
        <w:ind w:left="2160" w:hanging="990"/>
      </w:pPr>
      <w:rPr>
        <w:rFonts w:hint="default"/>
      </w:rPr>
    </w:lvl>
    <w:lvl w:ilvl="3">
      <w:start w:val="1"/>
      <w:numFmt w:val="decimal"/>
      <w:lvlText w:val="%1.%2.%3.%4"/>
      <w:lvlJc w:val="left"/>
      <w:pPr>
        <w:ind w:left="2880" w:hanging="990"/>
      </w:pPr>
      <w:rPr>
        <w:rFonts w:hint="default"/>
      </w:rPr>
    </w:lvl>
    <w:lvl w:ilvl="4">
      <w:start w:val="1"/>
      <w:numFmt w:val="decimal"/>
      <w:lvlText w:val="%1.%2.%3.%4.%5"/>
      <w:lvlJc w:val="left"/>
      <w:pPr>
        <w:ind w:left="3690"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210" w:hanging="1440"/>
      </w:pPr>
      <w:rPr>
        <w:rFonts w:hint="default"/>
      </w:rPr>
    </w:lvl>
    <w:lvl w:ilvl="8">
      <w:start w:val="1"/>
      <w:numFmt w:val="decimal"/>
      <w:lvlText w:val="%1.%2.%3.%4.%5.%6.%7.%8.%9"/>
      <w:lvlJc w:val="left"/>
      <w:pPr>
        <w:ind w:left="6930" w:hanging="1440"/>
      </w:pPr>
      <w:rPr>
        <w:rFonts w:hint="default"/>
      </w:rPr>
    </w:lvl>
  </w:abstractNum>
  <w:abstractNum w:abstractNumId="6" w15:restartNumberingAfterBreak="0">
    <w:nsid w:val="2CEA4E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F72A8D"/>
    <w:multiLevelType w:val="hybridMultilevel"/>
    <w:tmpl w:val="91DE5518"/>
    <w:lvl w:ilvl="0" w:tplc="6F1AD99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F3C2055"/>
    <w:multiLevelType w:val="multilevel"/>
    <w:tmpl w:val="0D2CA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A73638"/>
    <w:multiLevelType w:val="multilevel"/>
    <w:tmpl w:val="3544CB26"/>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color w:val="auto"/>
        <w:sz w:val="22"/>
        <w:szCs w:val="22"/>
      </w:rPr>
    </w:lvl>
    <w:lvl w:ilvl="2">
      <w:start w:val="1"/>
      <w:numFmt w:val="decimal"/>
      <w:lvlText w:val="%1.%2.%3."/>
      <w:lvlJc w:val="left"/>
      <w:pPr>
        <w:ind w:left="1224" w:hanging="504"/>
      </w:pPr>
      <w:rPr>
        <w:rFonts w:asciiTheme="minorHAnsi" w:hAnsiTheme="minorHAnsi" w:cstheme="minorHAnsi" w:hint="default"/>
        <w:color w:val="auto"/>
        <w:sz w:val="22"/>
        <w:szCs w:val="22"/>
      </w:r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2F145C"/>
    <w:multiLevelType w:val="multilevel"/>
    <w:tmpl w:val="79B8109E"/>
    <w:lvl w:ilvl="0">
      <w:start w:val="1"/>
      <w:numFmt w:val="decimal"/>
      <w:lvlText w:val="%1."/>
      <w:lvlJc w:val="left"/>
      <w:pPr>
        <w:ind w:left="720" w:hanging="990"/>
      </w:pPr>
      <w:rPr>
        <w:rFonts w:hint="default"/>
      </w:rPr>
    </w:lvl>
    <w:lvl w:ilvl="1">
      <w:start w:val="1"/>
      <w:numFmt w:val="decimal"/>
      <w:lvlText w:val="%1.%2"/>
      <w:lvlJc w:val="left"/>
      <w:pPr>
        <w:ind w:left="1440" w:hanging="990"/>
      </w:pPr>
      <w:rPr>
        <w:rFonts w:hint="default"/>
      </w:rPr>
    </w:lvl>
    <w:lvl w:ilvl="2">
      <w:start w:val="1"/>
      <w:numFmt w:val="decimal"/>
      <w:lvlText w:val="%1.%2.%3"/>
      <w:lvlJc w:val="left"/>
      <w:pPr>
        <w:ind w:left="2160" w:hanging="990"/>
      </w:pPr>
      <w:rPr>
        <w:rFonts w:hint="default"/>
      </w:rPr>
    </w:lvl>
    <w:lvl w:ilvl="3">
      <w:start w:val="1"/>
      <w:numFmt w:val="decimal"/>
      <w:lvlText w:val="%1.%2.%3.%4"/>
      <w:lvlJc w:val="left"/>
      <w:pPr>
        <w:ind w:left="2880" w:hanging="990"/>
      </w:pPr>
      <w:rPr>
        <w:rFonts w:hint="default"/>
      </w:rPr>
    </w:lvl>
    <w:lvl w:ilvl="4">
      <w:start w:val="1"/>
      <w:numFmt w:val="decimal"/>
      <w:lvlText w:val="%1.%2.%3.%4.%5"/>
      <w:lvlJc w:val="left"/>
      <w:pPr>
        <w:ind w:left="3690"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210" w:hanging="1440"/>
      </w:pPr>
      <w:rPr>
        <w:rFonts w:hint="default"/>
      </w:rPr>
    </w:lvl>
    <w:lvl w:ilvl="8">
      <w:start w:val="1"/>
      <w:numFmt w:val="decimal"/>
      <w:lvlText w:val="%1.%2.%3.%4.%5.%6.%7.%8.%9"/>
      <w:lvlJc w:val="left"/>
      <w:pPr>
        <w:ind w:left="6930" w:hanging="1440"/>
      </w:pPr>
      <w:rPr>
        <w:rFonts w:hint="default"/>
      </w:rPr>
    </w:lvl>
  </w:abstractNum>
  <w:abstractNum w:abstractNumId="11" w15:restartNumberingAfterBreak="0">
    <w:nsid w:val="5EF36B23"/>
    <w:multiLevelType w:val="multilevel"/>
    <w:tmpl w:val="EC9A87B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color w:val="auto"/>
        <w:sz w:val="22"/>
        <w:szCs w:val="22"/>
      </w:rPr>
    </w:lvl>
    <w:lvl w:ilvl="2">
      <w:start w:val="1"/>
      <w:numFmt w:val="decimal"/>
      <w:lvlText w:val="%1.%2.%3."/>
      <w:lvlJc w:val="left"/>
      <w:pPr>
        <w:ind w:left="1224" w:hanging="504"/>
      </w:pPr>
      <w:rPr>
        <w:rFonts w:asciiTheme="minorHAnsi" w:hAnsiTheme="minorHAnsi" w:cstheme="minorHAnsi" w:hint="default"/>
        <w:color w:val="auto"/>
        <w:sz w:val="22"/>
        <w:szCs w:val="22"/>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B3016C"/>
    <w:multiLevelType w:val="multilevel"/>
    <w:tmpl w:val="AF40996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color w:val="auto"/>
        <w:sz w:val="22"/>
        <w:szCs w:val="22"/>
      </w:rPr>
    </w:lvl>
    <w:lvl w:ilvl="2">
      <w:start w:val="1"/>
      <w:numFmt w:val="decimal"/>
      <w:lvlText w:val="%1.%2.%3."/>
      <w:lvlJc w:val="left"/>
      <w:pPr>
        <w:ind w:left="1224" w:hanging="504"/>
      </w:pPr>
      <w:rPr>
        <w:rFonts w:asciiTheme="minorHAnsi" w:hAnsiTheme="minorHAnsi" w:cstheme="minorHAnsi" w:hint="default"/>
        <w:color w:val="auto"/>
        <w:sz w:val="22"/>
        <w:szCs w:val="22"/>
      </w:r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70452D"/>
    <w:multiLevelType w:val="hybridMultilevel"/>
    <w:tmpl w:val="6D20CF68"/>
    <w:lvl w:ilvl="0" w:tplc="512A4EB2">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7C772DCE"/>
    <w:multiLevelType w:val="hybridMultilevel"/>
    <w:tmpl w:val="1C4E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416406">
    <w:abstractNumId w:val="5"/>
  </w:num>
  <w:num w:numId="2" w16cid:durableId="1933121436">
    <w:abstractNumId w:val="7"/>
  </w:num>
  <w:num w:numId="3" w16cid:durableId="1537425730">
    <w:abstractNumId w:val="13"/>
  </w:num>
  <w:num w:numId="4" w16cid:durableId="615137238">
    <w:abstractNumId w:val="10"/>
  </w:num>
  <w:num w:numId="5" w16cid:durableId="900212545">
    <w:abstractNumId w:val="2"/>
  </w:num>
  <w:num w:numId="6" w16cid:durableId="1481270985">
    <w:abstractNumId w:val="8"/>
  </w:num>
  <w:num w:numId="7" w16cid:durableId="136723706">
    <w:abstractNumId w:val="3"/>
  </w:num>
  <w:num w:numId="8" w16cid:durableId="703529063">
    <w:abstractNumId w:val="4"/>
  </w:num>
  <w:num w:numId="9" w16cid:durableId="1696878631">
    <w:abstractNumId w:val="6"/>
  </w:num>
  <w:num w:numId="10" w16cid:durableId="180319301">
    <w:abstractNumId w:val="11"/>
  </w:num>
  <w:num w:numId="11" w16cid:durableId="184252424">
    <w:abstractNumId w:val="14"/>
  </w:num>
  <w:num w:numId="12" w16cid:durableId="255403704">
    <w:abstractNumId w:val="1"/>
  </w:num>
  <w:num w:numId="13" w16cid:durableId="971180665">
    <w:abstractNumId w:val="0"/>
  </w:num>
  <w:num w:numId="14" w16cid:durableId="1063721837">
    <w:abstractNumId w:val="12"/>
  </w:num>
  <w:num w:numId="15" w16cid:durableId="9120077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5F"/>
    <w:rsid w:val="0000438F"/>
    <w:rsid w:val="0001697E"/>
    <w:rsid w:val="00052D4A"/>
    <w:rsid w:val="000555CC"/>
    <w:rsid w:val="00060BAC"/>
    <w:rsid w:val="0006107D"/>
    <w:rsid w:val="0006184E"/>
    <w:rsid w:val="00070A09"/>
    <w:rsid w:val="0008607A"/>
    <w:rsid w:val="00087E66"/>
    <w:rsid w:val="00091791"/>
    <w:rsid w:val="00094B6B"/>
    <w:rsid w:val="000A789D"/>
    <w:rsid w:val="000D250C"/>
    <w:rsid w:val="000F0BFD"/>
    <w:rsid w:val="001100F5"/>
    <w:rsid w:val="001409A9"/>
    <w:rsid w:val="001431E9"/>
    <w:rsid w:val="00147FF6"/>
    <w:rsid w:val="00156B1D"/>
    <w:rsid w:val="0015750B"/>
    <w:rsid w:val="00165F6D"/>
    <w:rsid w:val="00170122"/>
    <w:rsid w:val="001762F2"/>
    <w:rsid w:val="00191C83"/>
    <w:rsid w:val="001B53DE"/>
    <w:rsid w:val="001B68C9"/>
    <w:rsid w:val="002062A2"/>
    <w:rsid w:val="00221A0A"/>
    <w:rsid w:val="002739CC"/>
    <w:rsid w:val="002B1525"/>
    <w:rsid w:val="00300D4C"/>
    <w:rsid w:val="00312DD3"/>
    <w:rsid w:val="003318C6"/>
    <w:rsid w:val="003456E5"/>
    <w:rsid w:val="00357A44"/>
    <w:rsid w:val="0037085C"/>
    <w:rsid w:val="0038745A"/>
    <w:rsid w:val="003D0DD6"/>
    <w:rsid w:val="003D3855"/>
    <w:rsid w:val="003D4B7A"/>
    <w:rsid w:val="003E6279"/>
    <w:rsid w:val="003F254E"/>
    <w:rsid w:val="004349E0"/>
    <w:rsid w:val="00435F4A"/>
    <w:rsid w:val="00437309"/>
    <w:rsid w:val="00437BF7"/>
    <w:rsid w:val="00445266"/>
    <w:rsid w:val="00450342"/>
    <w:rsid w:val="00460295"/>
    <w:rsid w:val="00464B71"/>
    <w:rsid w:val="00480874"/>
    <w:rsid w:val="00490682"/>
    <w:rsid w:val="004A4F4B"/>
    <w:rsid w:val="004B0777"/>
    <w:rsid w:val="004C0C25"/>
    <w:rsid w:val="004C2C89"/>
    <w:rsid w:val="004D4344"/>
    <w:rsid w:val="004F7285"/>
    <w:rsid w:val="0052274B"/>
    <w:rsid w:val="00525901"/>
    <w:rsid w:val="00565895"/>
    <w:rsid w:val="00566D0F"/>
    <w:rsid w:val="005768E8"/>
    <w:rsid w:val="00577E89"/>
    <w:rsid w:val="00592186"/>
    <w:rsid w:val="005A0073"/>
    <w:rsid w:val="005A0848"/>
    <w:rsid w:val="005E4504"/>
    <w:rsid w:val="005F1AE9"/>
    <w:rsid w:val="005F286C"/>
    <w:rsid w:val="00613977"/>
    <w:rsid w:val="00627661"/>
    <w:rsid w:val="00636B54"/>
    <w:rsid w:val="00665711"/>
    <w:rsid w:val="006720FE"/>
    <w:rsid w:val="00672B78"/>
    <w:rsid w:val="006756AB"/>
    <w:rsid w:val="006821DB"/>
    <w:rsid w:val="00683F59"/>
    <w:rsid w:val="006B1B8E"/>
    <w:rsid w:val="006B2164"/>
    <w:rsid w:val="006B2893"/>
    <w:rsid w:val="006C058D"/>
    <w:rsid w:val="006C21E6"/>
    <w:rsid w:val="006D0C9E"/>
    <w:rsid w:val="006E5F42"/>
    <w:rsid w:val="006F0D8F"/>
    <w:rsid w:val="00712322"/>
    <w:rsid w:val="0071400F"/>
    <w:rsid w:val="00717030"/>
    <w:rsid w:val="00724953"/>
    <w:rsid w:val="00746046"/>
    <w:rsid w:val="00746338"/>
    <w:rsid w:val="00757768"/>
    <w:rsid w:val="0075794F"/>
    <w:rsid w:val="00760D1B"/>
    <w:rsid w:val="007630BC"/>
    <w:rsid w:val="007748ED"/>
    <w:rsid w:val="00790D3A"/>
    <w:rsid w:val="007B2C8D"/>
    <w:rsid w:val="007B36D3"/>
    <w:rsid w:val="007C5C14"/>
    <w:rsid w:val="00800388"/>
    <w:rsid w:val="00811EB7"/>
    <w:rsid w:val="008376A3"/>
    <w:rsid w:val="008425E2"/>
    <w:rsid w:val="00851752"/>
    <w:rsid w:val="00857279"/>
    <w:rsid w:val="00877EDC"/>
    <w:rsid w:val="00895A59"/>
    <w:rsid w:val="008B3DB8"/>
    <w:rsid w:val="008B479E"/>
    <w:rsid w:val="008C210D"/>
    <w:rsid w:val="008C3044"/>
    <w:rsid w:val="008C5D77"/>
    <w:rsid w:val="008D3B69"/>
    <w:rsid w:val="008F0610"/>
    <w:rsid w:val="008F26F2"/>
    <w:rsid w:val="008F568F"/>
    <w:rsid w:val="009153A5"/>
    <w:rsid w:val="0091733F"/>
    <w:rsid w:val="00927AD9"/>
    <w:rsid w:val="00932570"/>
    <w:rsid w:val="00937073"/>
    <w:rsid w:val="00937A5A"/>
    <w:rsid w:val="00980F5C"/>
    <w:rsid w:val="009B11F2"/>
    <w:rsid w:val="009E6BA6"/>
    <w:rsid w:val="00A01247"/>
    <w:rsid w:val="00A07B55"/>
    <w:rsid w:val="00A46846"/>
    <w:rsid w:val="00A528C5"/>
    <w:rsid w:val="00A65D79"/>
    <w:rsid w:val="00A6776E"/>
    <w:rsid w:val="00A72903"/>
    <w:rsid w:val="00A93220"/>
    <w:rsid w:val="00AF4B47"/>
    <w:rsid w:val="00B06B05"/>
    <w:rsid w:val="00B25833"/>
    <w:rsid w:val="00B36226"/>
    <w:rsid w:val="00B402F7"/>
    <w:rsid w:val="00B4259B"/>
    <w:rsid w:val="00B45BC3"/>
    <w:rsid w:val="00B548CA"/>
    <w:rsid w:val="00B7579E"/>
    <w:rsid w:val="00B7767C"/>
    <w:rsid w:val="00B94A73"/>
    <w:rsid w:val="00BD53C1"/>
    <w:rsid w:val="00BE262B"/>
    <w:rsid w:val="00BE5204"/>
    <w:rsid w:val="00C035CA"/>
    <w:rsid w:val="00C16457"/>
    <w:rsid w:val="00C56614"/>
    <w:rsid w:val="00C725EC"/>
    <w:rsid w:val="00C87ABD"/>
    <w:rsid w:val="00CA0A2B"/>
    <w:rsid w:val="00CB488F"/>
    <w:rsid w:val="00CE1C4F"/>
    <w:rsid w:val="00CE455A"/>
    <w:rsid w:val="00CE7641"/>
    <w:rsid w:val="00CE76A9"/>
    <w:rsid w:val="00D11434"/>
    <w:rsid w:val="00D1755F"/>
    <w:rsid w:val="00D21ADC"/>
    <w:rsid w:val="00D35C34"/>
    <w:rsid w:val="00D372B8"/>
    <w:rsid w:val="00D6627E"/>
    <w:rsid w:val="00D830F1"/>
    <w:rsid w:val="00DA3E27"/>
    <w:rsid w:val="00DC0CE8"/>
    <w:rsid w:val="00DC4952"/>
    <w:rsid w:val="00DE26CD"/>
    <w:rsid w:val="00DE76E8"/>
    <w:rsid w:val="00DF54C3"/>
    <w:rsid w:val="00DF7CB4"/>
    <w:rsid w:val="00E079C4"/>
    <w:rsid w:val="00E115A3"/>
    <w:rsid w:val="00E2516E"/>
    <w:rsid w:val="00E32210"/>
    <w:rsid w:val="00E56299"/>
    <w:rsid w:val="00E63F36"/>
    <w:rsid w:val="00E77A1E"/>
    <w:rsid w:val="00EB08ED"/>
    <w:rsid w:val="00EC1E32"/>
    <w:rsid w:val="00ED3848"/>
    <w:rsid w:val="00F0002E"/>
    <w:rsid w:val="00F05C4B"/>
    <w:rsid w:val="00F0731C"/>
    <w:rsid w:val="00F0785F"/>
    <w:rsid w:val="00F407F1"/>
    <w:rsid w:val="00F542C3"/>
    <w:rsid w:val="00F60A60"/>
    <w:rsid w:val="00F769F7"/>
    <w:rsid w:val="00F811F5"/>
    <w:rsid w:val="00FE09D1"/>
    <w:rsid w:val="1F96317D"/>
    <w:rsid w:val="2054BC81"/>
    <w:rsid w:val="23B38189"/>
    <w:rsid w:val="4FD3A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A6813"/>
  <w15:docId w15:val="{7A8EBAB0-D83B-443E-AC3A-15C87A20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F5C"/>
  </w:style>
  <w:style w:type="paragraph" w:styleId="Heading1">
    <w:name w:val="heading 1"/>
    <w:basedOn w:val="Normal"/>
    <w:next w:val="Normal"/>
    <w:link w:val="Heading1Char"/>
    <w:uiPriority w:val="9"/>
    <w:qFormat/>
    <w:rsid w:val="006D0C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56B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78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07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85F"/>
    <w:rPr>
      <w:rFonts w:ascii="Tahoma" w:hAnsi="Tahoma" w:cs="Tahoma"/>
      <w:sz w:val="16"/>
      <w:szCs w:val="16"/>
    </w:rPr>
  </w:style>
  <w:style w:type="paragraph" w:styleId="ListParagraph">
    <w:name w:val="List Paragraph"/>
    <w:basedOn w:val="Normal"/>
    <w:uiPriority w:val="34"/>
    <w:qFormat/>
    <w:rsid w:val="00577E89"/>
    <w:pPr>
      <w:ind w:left="720"/>
      <w:contextualSpacing/>
    </w:pPr>
  </w:style>
  <w:style w:type="paragraph" w:styleId="Header">
    <w:name w:val="header"/>
    <w:basedOn w:val="Normal"/>
    <w:link w:val="HeaderChar"/>
    <w:uiPriority w:val="99"/>
    <w:unhideWhenUsed/>
    <w:rsid w:val="00DA3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E27"/>
  </w:style>
  <w:style w:type="paragraph" w:styleId="Footer">
    <w:name w:val="footer"/>
    <w:basedOn w:val="Normal"/>
    <w:link w:val="FooterChar"/>
    <w:uiPriority w:val="99"/>
    <w:unhideWhenUsed/>
    <w:rsid w:val="00DA3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E27"/>
  </w:style>
  <w:style w:type="character" w:customStyle="1" w:styleId="Heading1Char">
    <w:name w:val="Heading 1 Char"/>
    <w:basedOn w:val="DefaultParagraphFont"/>
    <w:link w:val="Heading1"/>
    <w:uiPriority w:val="9"/>
    <w:rsid w:val="006D0C9E"/>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6D0C9E"/>
    <w:pPr>
      <w:spacing w:after="0" w:line="240" w:lineRule="auto"/>
    </w:pPr>
  </w:style>
  <w:style w:type="table" w:styleId="GridTable4-Accent1">
    <w:name w:val="Grid Table 4 Accent 1"/>
    <w:basedOn w:val="TableNormal"/>
    <w:uiPriority w:val="49"/>
    <w:rsid w:val="0052590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IntenseEmphasis">
    <w:name w:val="Intense Emphasis"/>
    <w:basedOn w:val="DefaultParagraphFont"/>
    <w:uiPriority w:val="21"/>
    <w:qFormat/>
    <w:rsid w:val="00525901"/>
    <w:rPr>
      <w:i/>
      <w:iCs/>
      <w:color w:val="4F81BD" w:themeColor="accent1"/>
    </w:rPr>
  </w:style>
  <w:style w:type="character" w:customStyle="1" w:styleId="Heading2Char">
    <w:name w:val="Heading 2 Char"/>
    <w:basedOn w:val="DefaultParagraphFont"/>
    <w:link w:val="Heading2"/>
    <w:uiPriority w:val="9"/>
    <w:rsid w:val="00156B1D"/>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59"/>
    <w:rsid w:val="002739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7579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877E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D3B69"/>
    <w:rPr>
      <w:color w:val="0000FF" w:themeColor="hyperlink"/>
      <w:u w:val="single"/>
    </w:rPr>
  </w:style>
  <w:style w:type="character" w:styleId="UnresolvedMention">
    <w:name w:val="Unresolved Mention"/>
    <w:basedOn w:val="DefaultParagraphFont"/>
    <w:uiPriority w:val="99"/>
    <w:semiHidden/>
    <w:unhideWhenUsed/>
    <w:rsid w:val="008D3B69"/>
    <w:rPr>
      <w:color w:val="605E5C"/>
      <w:shd w:val="clear" w:color="auto" w:fill="E1DFDD"/>
    </w:rPr>
  </w:style>
  <w:style w:type="character" w:styleId="FollowedHyperlink">
    <w:name w:val="FollowedHyperlink"/>
    <w:basedOn w:val="DefaultParagraphFont"/>
    <w:uiPriority w:val="99"/>
    <w:semiHidden/>
    <w:unhideWhenUsed/>
    <w:rsid w:val="008D3B69"/>
    <w:rPr>
      <w:color w:val="800080" w:themeColor="followedHyperlink"/>
      <w:u w:val="single"/>
    </w:rPr>
  </w:style>
  <w:style w:type="character" w:styleId="CommentReference">
    <w:name w:val="annotation reference"/>
    <w:basedOn w:val="DefaultParagraphFont"/>
    <w:uiPriority w:val="99"/>
    <w:semiHidden/>
    <w:unhideWhenUsed/>
    <w:rsid w:val="00712322"/>
    <w:rPr>
      <w:sz w:val="16"/>
      <w:szCs w:val="16"/>
    </w:rPr>
  </w:style>
  <w:style w:type="paragraph" w:styleId="CommentText">
    <w:name w:val="annotation text"/>
    <w:basedOn w:val="Normal"/>
    <w:link w:val="CommentTextChar"/>
    <w:uiPriority w:val="99"/>
    <w:semiHidden/>
    <w:unhideWhenUsed/>
    <w:rsid w:val="00712322"/>
    <w:pPr>
      <w:spacing w:line="240" w:lineRule="auto"/>
    </w:pPr>
    <w:rPr>
      <w:sz w:val="20"/>
      <w:szCs w:val="20"/>
    </w:rPr>
  </w:style>
  <w:style w:type="character" w:customStyle="1" w:styleId="CommentTextChar">
    <w:name w:val="Comment Text Char"/>
    <w:basedOn w:val="DefaultParagraphFont"/>
    <w:link w:val="CommentText"/>
    <w:uiPriority w:val="99"/>
    <w:semiHidden/>
    <w:rsid w:val="00712322"/>
    <w:rPr>
      <w:sz w:val="20"/>
      <w:szCs w:val="20"/>
    </w:rPr>
  </w:style>
  <w:style w:type="paragraph" w:styleId="CommentSubject">
    <w:name w:val="annotation subject"/>
    <w:basedOn w:val="CommentText"/>
    <w:next w:val="CommentText"/>
    <w:link w:val="CommentSubjectChar"/>
    <w:uiPriority w:val="99"/>
    <w:semiHidden/>
    <w:unhideWhenUsed/>
    <w:rsid w:val="00712322"/>
    <w:rPr>
      <w:b/>
      <w:bCs/>
    </w:rPr>
  </w:style>
  <w:style w:type="character" w:customStyle="1" w:styleId="CommentSubjectChar">
    <w:name w:val="Comment Subject Char"/>
    <w:basedOn w:val="CommentTextChar"/>
    <w:link w:val="CommentSubject"/>
    <w:uiPriority w:val="99"/>
    <w:semiHidden/>
    <w:rsid w:val="007123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96131E73894145B9562236CFAAA9B9" ma:contentTypeVersion="0" ma:contentTypeDescription="Create a new document." ma:contentTypeScope="" ma:versionID="7dfd544b4e4028cde9d0cef758c4a458">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05888-3CA7-4687-BD2C-54C37B56F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8DED6DA-9911-49B1-9C17-74739942AED8}">
  <ds:schemaRefs>
    <ds:schemaRef ds:uri="http://schemas.microsoft.com/office/2006/metadata/properties"/>
    <ds:schemaRef ds:uri="http://schemas.microsoft.com/office/infopath/2007/PartnerControls"/>
    <ds:schemaRef ds:uri="0a4a8f34-3bee-4134-9bb4-db51684b4710"/>
    <ds:schemaRef ds:uri="6f772d51-a928-4e28-9c3d-2e7d80e9a0f8"/>
  </ds:schemaRefs>
</ds:datastoreItem>
</file>

<file path=customXml/itemProps3.xml><?xml version="1.0" encoding="utf-8"?>
<ds:datastoreItem xmlns:ds="http://schemas.openxmlformats.org/officeDocument/2006/customXml" ds:itemID="{294E9396-63BC-4230-9AF8-806981153883}">
  <ds:schemaRefs>
    <ds:schemaRef ds:uri="http://schemas.openxmlformats.org/officeDocument/2006/bibliography"/>
  </ds:schemaRefs>
</ds:datastoreItem>
</file>

<file path=customXml/itemProps4.xml><?xml version="1.0" encoding="utf-8"?>
<ds:datastoreItem xmlns:ds="http://schemas.openxmlformats.org/officeDocument/2006/customXml" ds:itemID="{E4B1DBF6-4A5E-448A-B08D-46CFCC4AAD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3072</Words>
  <Characters>17515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msignor</dc:creator>
  <cp:keywords/>
  <dc:description/>
  <cp:lastModifiedBy>Royden Wood</cp:lastModifiedBy>
  <cp:revision>2</cp:revision>
  <cp:lastPrinted>2012-01-06T17:21:00Z</cp:lastPrinted>
  <dcterms:created xsi:type="dcterms:W3CDTF">2022-09-28T17:40:00Z</dcterms:created>
  <dcterms:modified xsi:type="dcterms:W3CDTF">2022-09-28T17:40:00Z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0x0101001F96131E73894145B9562236CFAAA9B9</vt:lpwstr>
  </property>
  <property fmtid="{D5CDD505-2E9C-101B-9397-08002B2CF9AE}" pid="3" name="AffectedDepartments">
    <vt:lpwstr>5;#;#6;#</vt:lpwstr>
  </property>
  <property fmtid="{D5CDD505-2E9C-101B-9397-08002B2CF9AE}" pid="4" name="Requester">
    <vt:lpwstr>72;#CRosine@wilbert.com</vt:lpwstr>
  </property>
  <property fmtid="{D5CDD505-2E9C-101B-9397-08002B2CF9AE}" pid="5" name="SharedWithUsers">
    <vt:lpwstr>21;#David M. Faoro</vt:lpwstr>
  </property>
  <property fmtid="{D5CDD505-2E9C-101B-9397-08002B2CF9AE}" pid="6" name="Status">
    <vt:lpwstr>Ratified</vt:lpwstr>
  </property>
  <property fmtid="{D5CDD505-2E9C-101B-9397-08002B2CF9AE}" pid="7" name="RequesterEmail">
    <vt:lpwstr>CRosine@Wilbert.com</vt:lpwstr>
  </property>
  <property fmtid="{D5CDD505-2E9C-101B-9397-08002B2CF9AE}" pid="8" name="Company">
    <vt:lpwstr>;#WFSI;#Astral;#Pierce Chemical;#</vt:lpwstr>
  </property>
  <property fmtid="{D5CDD505-2E9C-101B-9397-08002B2CF9AE}" pid="9" name="FinalSignedDocument">
    <vt:lpwstr>, </vt:lpwstr>
  </property>
  <property fmtid="{D5CDD505-2E9C-101B-9397-08002B2CF9AE}" pid="10" name="DepartmentOwnership">
    <vt:lpwstr>6</vt:lpwstr>
  </property>
  <property fmtid="{D5CDD505-2E9C-101B-9397-08002B2CF9AE}" pid="11" name="TypeofDocument">
    <vt:lpwstr>Policy</vt:lpwstr>
  </property>
  <property fmtid="{D5CDD505-2E9C-101B-9397-08002B2CF9AE}" pid="12" name="NameofDocument">
    <vt:lpwstr>Confined Space Policy</vt:lpwstr>
  </property>
</Properties>
</file>