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7786" w:tblpY="91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0" w:type="dxa"/>
          <w:right w:w="0" w:type="dxa"/>
        </w:tblCellMar>
        <w:tblLook w:val="0000" w:firstRow="0" w:lastRow="0" w:firstColumn="0" w:lastColumn="0" w:noHBand="0" w:noVBand="0"/>
      </w:tblPr>
      <w:tblGrid>
        <w:gridCol w:w="3785"/>
        <w:gridCol w:w="571"/>
      </w:tblGrid>
      <w:tr w:rsidR="00E53042" w:rsidRPr="00E53042" w:rsidTr="009701C9">
        <w:trPr>
          <w:trHeight w:val="86"/>
        </w:trPr>
        <w:tc>
          <w:tcPr>
            <w:tcW w:w="4356" w:type="dxa"/>
            <w:gridSpan w:val="2"/>
            <w:shd w:val="clear" w:color="auto" w:fill="FFFFFF"/>
            <w:noWrap/>
          </w:tcPr>
          <w:p w:rsidR="00E53042" w:rsidRPr="00E53042" w:rsidRDefault="00E53042" w:rsidP="00E53042">
            <w:pPr>
              <w:spacing w:after="0" w:line="240" w:lineRule="auto"/>
              <w:rPr>
                <w:rFonts w:ascii="Book Antiqua" w:eastAsia="Times New Roman" w:hAnsi="Book Antiqua" w:cs="Times New Roman"/>
                <w:b/>
                <w:szCs w:val="20"/>
              </w:rPr>
            </w:pPr>
            <w:r w:rsidRPr="00E53042">
              <w:rPr>
                <w:rFonts w:ascii="Book Antiqua" w:eastAsia="Times New Roman" w:hAnsi="Book Antiqua" w:cs="Times New Roman"/>
                <w:b/>
                <w:szCs w:val="20"/>
              </w:rPr>
              <w:t>PRESS RELEASE</w:t>
            </w:r>
          </w:p>
        </w:tc>
      </w:tr>
      <w:tr w:rsidR="00E53042" w:rsidRPr="00E53042" w:rsidTr="009701C9">
        <w:trPr>
          <w:gridAfter w:val="1"/>
          <w:wAfter w:w="571" w:type="dxa"/>
          <w:trHeight w:val="86"/>
        </w:trPr>
        <w:tc>
          <w:tcPr>
            <w:tcW w:w="3785" w:type="dxa"/>
            <w:shd w:val="clear" w:color="auto" w:fill="FFFFFF"/>
            <w:noWrap/>
          </w:tcPr>
          <w:p w:rsidR="00E53042" w:rsidRPr="00E53042" w:rsidRDefault="00E53042" w:rsidP="00E53042">
            <w:pPr>
              <w:spacing w:after="0" w:line="240" w:lineRule="auto"/>
              <w:rPr>
                <w:rFonts w:ascii="Book Antiqua" w:eastAsia="Times New Roman" w:hAnsi="Book Antiqua" w:cs="Times New Roman"/>
                <w:szCs w:val="20"/>
              </w:rPr>
            </w:pPr>
            <w:r w:rsidRPr="00E53042">
              <w:rPr>
                <w:rFonts w:ascii="Book Antiqua" w:eastAsia="Times New Roman" w:hAnsi="Book Antiqua" w:cs="Times New Roman"/>
                <w:szCs w:val="20"/>
              </w:rPr>
              <w:t>Terry Whitlock</w:t>
            </w:r>
          </w:p>
        </w:tc>
      </w:tr>
      <w:tr w:rsidR="00E53042" w:rsidRPr="00E53042" w:rsidTr="009701C9">
        <w:trPr>
          <w:gridAfter w:val="1"/>
          <w:wAfter w:w="571" w:type="dxa"/>
          <w:trHeight w:val="86"/>
        </w:trPr>
        <w:tc>
          <w:tcPr>
            <w:tcW w:w="3785" w:type="dxa"/>
            <w:shd w:val="clear" w:color="auto" w:fill="FFFFFF"/>
            <w:noWrap/>
          </w:tcPr>
          <w:p w:rsidR="00E53042" w:rsidRPr="00E53042" w:rsidRDefault="00E53042" w:rsidP="00E53042">
            <w:pPr>
              <w:spacing w:after="0" w:line="240" w:lineRule="auto"/>
              <w:rPr>
                <w:rFonts w:ascii="Book Antiqua" w:eastAsia="Times New Roman" w:hAnsi="Book Antiqua" w:cs="Times New Roman"/>
                <w:szCs w:val="20"/>
              </w:rPr>
            </w:pPr>
            <w:r w:rsidRPr="00E53042">
              <w:rPr>
                <w:rFonts w:ascii="Book Antiqua" w:eastAsia="Times New Roman" w:hAnsi="Book Antiqua" w:cs="Times New Roman"/>
                <w:szCs w:val="20"/>
              </w:rPr>
              <w:t>Wilbert Funeral Services, Inc.</w:t>
            </w:r>
          </w:p>
        </w:tc>
      </w:tr>
      <w:tr w:rsidR="00E53042" w:rsidRPr="00E53042" w:rsidTr="009701C9">
        <w:trPr>
          <w:gridAfter w:val="1"/>
          <w:wAfter w:w="571" w:type="dxa"/>
        </w:trPr>
        <w:tc>
          <w:tcPr>
            <w:tcW w:w="3785" w:type="dxa"/>
            <w:shd w:val="clear" w:color="auto" w:fill="FFFFFF"/>
            <w:noWrap/>
          </w:tcPr>
          <w:p w:rsidR="00E53042" w:rsidRPr="00E53042" w:rsidRDefault="00E53042" w:rsidP="00E53042">
            <w:pPr>
              <w:spacing w:after="0" w:line="240" w:lineRule="auto"/>
              <w:rPr>
                <w:rFonts w:ascii="Book Antiqua" w:eastAsia="Times New Roman" w:hAnsi="Book Antiqua" w:cs="Times New Roman"/>
                <w:szCs w:val="20"/>
              </w:rPr>
            </w:pPr>
            <w:r w:rsidRPr="00E53042">
              <w:rPr>
                <w:rFonts w:ascii="Book Antiqua" w:eastAsia="Times New Roman" w:hAnsi="Book Antiqua" w:cs="Times New Roman"/>
                <w:szCs w:val="20"/>
              </w:rPr>
              <w:t>708-865-1600   x111</w:t>
            </w:r>
          </w:p>
        </w:tc>
      </w:tr>
      <w:tr w:rsidR="00E53042" w:rsidRPr="00E53042" w:rsidTr="009701C9">
        <w:trPr>
          <w:gridAfter w:val="1"/>
          <w:wAfter w:w="571" w:type="dxa"/>
        </w:trPr>
        <w:tc>
          <w:tcPr>
            <w:tcW w:w="3785" w:type="dxa"/>
            <w:shd w:val="clear" w:color="auto" w:fill="FFFFFF"/>
            <w:noWrap/>
          </w:tcPr>
          <w:p w:rsidR="00E53042" w:rsidRPr="00E53042" w:rsidRDefault="00340206" w:rsidP="00E53042">
            <w:pPr>
              <w:spacing w:after="0" w:line="240" w:lineRule="auto"/>
              <w:rPr>
                <w:rFonts w:ascii="Book Antiqua" w:eastAsia="Times New Roman" w:hAnsi="Book Antiqua" w:cs="Times New Roman"/>
                <w:szCs w:val="20"/>
              </w:rPr>
            </w:pPr>
            <w:hyperlink r:id="rId7" w:history="1">
              <w:r w:rsidR="00E53042" w:rsidRPr="00E53042">
                <w:rPr>
                  <w:rFonts w:ascii="Book Antiqua" w:eastAsia="Times New Roman" w:hAnsi="Book Antiqua" w:cs="Times New Roman"/>
                  <w:color w:val="0000FF"/>
                  <w:szCs w:val="20"/>
                  <w:u w:val="single"/>
                </w:rPr>
                <w:t>twhitlock@wilbert.com</w:t>
              </w:r>
            </w:hyperlink>
          </w:p>
          <w:p w:rsidR="00E53042" w:rsidRPr="00E53042" w:rsidRDefault="00E53042" w:rsidP="00E53042">
            <w:pPr>
              <w:spacing w:after="0" w:line="240" w:lineRule="auto"/>
              <w:rPr>
                <w:rFonts w:ascii="Book Antiqua" w:eastAsia="Times New Roman" w:hAnsi="Book Antiqua" w:cs="Times New Roman"/>
                <w:szCs w:val="20"/>
              </w:rPr>
            </w:pPr>
          </w:p>
        </w:tc>
      </w:tr>
    </w:tbl>
    <w:p w:rsidR="00E53042" w:rsidRPr="00E53042" w:rsidRDefault="00E53042" w:rsidP="00E53042">
      <w:pPr>
        <w:spacing w:after="0" w:line="240" w:lineRule="auto"/>
        <w:rPr>
          <w:rFonts w:ascii="Book Antiqua" w:eastAsia="Times New Roman" w:hAnsi="Book Antiqua" w:cs="Times New Roman"/>
          <w:b/>
          <w:sz w:val="24"/>
          <w:szCs w:val="20"/>
        </w:rPr>
      </w:pPr>
      <w:r w:rsidRPr="00E53042">
        <w:rPr>
          <w:rFonts w:ascii="Calibri" w:eastAsia="Calibri" w:hAnsi="Calibri" w:cs="Times New Roman"/>
          <w:noProof/>
        </w:rPr>
        <w:drawing>
          <wp:anchor distT="0" distB="0" distL="114300" distR="114300" simplePos="0" relativeHeight="251658752" behindDoc="0" locked="0" layoutInCell="1" allowOverlap="1" wp14:anchorId="0646DF0B" wp14:editId="67E754D4">
            <wp:simplePos x="0" y="0"/>
            <wp:positionH relativeFrom="column">
              <wp:posOffset>19050</wp:posOffset>
            </wp:positionH>
            <wp:positionV relativeFrom="paragraph">
              <wp:posOffset>-489585</wp:posOffset>
            </wp:positionV>
            <wp:extent cx="1962150" cy="790575"/>
            <wp:effectExtent l="0" t="0" r="0" b="9525"/>
            <wp:wrapSquare wrapText="bothSides"/>
            <wp:docPr id="1" name="Picture 1" descr="Wilbert Logo-2012 Tag-548-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bert Logo-2012 Tag-548-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790575"/>
                    </a:xfrm>
                    <a:prstGeom prst="rect">
                      <a:avLst/>
                    </a:prstGeom>
                    <a:noFill/>
                    <a:ln>
                      <a:noFill/>
                    </a:ln>
                  </pic:spPr>
                </pic:pic>
              </a:graphicData>
            </a:graphic>
          </wp:anchor>
        </w:drawing>
      </w:r>
    </w:p>
    <w:p w:rsidR="00E53042" w:rsidRPr="00E53042" w:rsidRDefault="00E53042" w:rsidP="00E53042">
      <w:pPr>
        <w:spacing w:after="0" w:line="240" w:lineRule="auto"/>
        <w:rPr>
          <w:rFonts w:ascii="Book Antiqua" w:eastAsia="Times New Roman" w:hAnsi="Book Antiqua" w:cs="Times New Roman"/>
          <w:b/>
          <w:sz w:val="24"/>
          <w:szCs w:val="20"/>
        </w:rPr>
      </w:pPr>
    </w:p>
    <w:p w:rsidR="00E53042" w:rsidRPr="00E53042" w:rsidRDefault="00E53042" w:rsidP="00E53042">
      <w:pPr>
        <w:spacing w:after="0" w:line="240" w:lineRule="auto"/>
        <w:rPr>
          <w:rFonts w:ascii="Book Antiqua" w:eastAsia="Times New Roman" w:hAnsi="Book Antiqua" w:cs="Times New Roman"/>
          <w:b/>
          <w:sz w:val="24"/>
          <w:szCs w:val="20"/>
        </w:rPr>
      </w:pPr>
    </w:p>
    <w:p w:rsidR="00E53042" w:rsidRPr="00E53042" w:rsidRDefault="00E53042" w:rsidP="00E53042">
      <w:pPr>
        <w:spacing w:after="0" w:line="240" w:lineRule="auto"/>
        <w:rPr>
          <w:rFonts w:ascii="Book Antiqua" w:eastAsia="Times New Roman" w:hAnsi="Book Antiqua" w:cs="Times New Roman"/>
          <w:b/>
          <w:sz w:val="24"/>
          <w:szCs w:val="20"/>
        </w:rPr>
      </w:pPr>
    </w:p>
    <w:p w:rsidR="00E53042" w:rsidRPr="00E53042" w:rsidRDefault="00E53042" w:rsidP="00E53042">
      <w:pPr>
        <w:spacing w:after="0" w:line="240" w:lineRule="auto"/>
        <w:rPr>
          <w:rFonts w:ascii="Book Antiqua" w:eastAsia="Times New Roman" w:hAnsi="Book Antiqua" w:cs="Times New Roman"/>
          <w:b/>
          <w:sz w:val="24"/>
          <w:szCs w:val="20"/>
        </w:rPr>
      </w:pPr>
      <w:r>
        <w:rPr>
          <w:rFonts w:ascii="Calibri" w:eastAsia="Calibri" w:hAnsi="Calibri" w:cs="Times New Roman"/>
          <w:noProof/>
        </w:rPr>
        <mc:AlternateContent>
          <mc:Choice Requires="wps">
            <w:drawing>
              <wp:anchor distT="0" distB="0" distL="114300" distR="114300" simplePos="0" relativeHeight="251656704" behindDoc="1" locked="1" layoutInCell="1" allowOverlap="1">
                <wp:simplePos x="0" y="0"/>
                <wp:positionH relativeFrom="page">
                  <wp:posOffset>0</wp:posOffset>
                </wp:positionH>
                <wp:positionV relativeFrom="page">
                  <wp:posOffset>0</wp:posOffset>
                </wp:positionV>
                <wp:extent cx="228600" cy="100584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058400"/>
                        </a:xfrm>
                        <a:prstGeom prst="rect">
                          <a:avLst/>
                        </a:prstGeom>
                        <a:solidFill>
                          <a:srgbClr val="003C64"/>
                        </a:solidFill>
                        <a:ln w="9525">
                          <a:solidFill>
                            <a:srgbClr val="0040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18pt;height:11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" fillcolor="#003c64" strokecolor="#004067">
                <w10:wrap anchorx="page" anchory="page"/>
                <w10:anchorlock/>
              </v:rect>
            </w:pict>
          </mc:Fallback>
        </mc:AlternateContent>
      </w:r>
      <w:r w:rsidRPr="00E53042">
        <w:rPr>
          <w:rFonts w:ascii="Book Antiqua" w:eastAsia="Times New Roman" w:hAnsi="Book Antiqua" w:cs="Times New Roman"/>
          <w:b/>
          <w:sz w:val="24"/>
          <w:szCs w:val="20"/>
        </w:rPr>
        <w:t>FOR IMMEDIATE RELEASE</w:t>
      </w:r>
    </w:p>
    <w:p w:rsidR="00E53042" w:rsidRPr="00E53042" w:rsidRDefault="00E53042" w:rsidP="00E53042">
      <w:pPr>
        <w:spacing w:after="0" w:line="240" w:lineRule="auto"/>
        <w:rPr>
          <w:rFonts w:ascii="Book Antiqua" w:eastAsia="Times New Roman" w:hAnsi="Book Antiqua" w:cs="Times New Roman"/>
          <w:b/>
          <w:sz w:val="24"/>
          <w:szCs w:val="20"/>
        </w:rPr>
      </w:pPr>
    </w:p>
    <w:p w:rsidR="00E53042" w:rsidRPr="00E53042" w:rsidRDefault="00E53042" w:rsidP="00E53042">
      <w:pPr>
        <w:spacing w:after="0" w:line="240" w:lineRule="auto"/>
        <w:ind w:left="-360"/>
        <w:jc w:val="center"/>
        <w:rPr>
          <w:rFonts w:ascii="Arial" w:eastAsia="Times New Roman" w:hAnsi="Arial" w:cs="Arial"/>
          <w:b/>
          <w:caps/>
          <w:sz w:val="24"/>
          <w:szCs w:val="24"/>
        </w:rPr>
      </w:pPr>
      <w:r w:rsidRPr="00E53042">
        <w:rPr>
          <w:rFonts w:ascii="Arial" w:eastAsia="Times New Roman" w:hAnsi="Arial" w:cs="Arial"/>
          <w:b/>
          <w:caps/>
          <w:sz w:val="24"/>
          <w:szCs w:val="24"/>
        </w:rPr>
        <w:t xml:space="preserve">WILBERT FUNERAL SERVICES’ Commemorating First Responders PROGRAM HELPS </w:t>
      </w:r>
      <w:r w:rsidR="005D5FB3">
        <w:rPr>
          <w:rFonts w:ascii="Arial" w:eastAsia="Times New Roman" w:hAnsi="Arial" w:cs="Arial"/>
          <w:b/>
          <w:caps/>
          <w:sz w:val="24"/>
          <w:szCs w:val="24"/>
        </w:rPr>
        <w:t>114</w:t>
      </w:r>
      <w:r w:rsidRPr="00E53042">
        <w:rPr>
          <w:rFonts w:ascii="Arial" w:eastAsia="Times New Roman" w:hAnsi="Arial" w:cs="Arial"/>
          <w:b/>
          <w:caps/>
          <w:sz w:val="24"/>
          <w:szCs w:val="24"/>
        </w:rPr>
        <w:t xml:space="preserve"> FALLEN </w:t>
      </w:r>
      <w:r>
        <w:rPr>
          <w:rFonts w:ascii="Arial" w:eastAsia="Times New Roman" w:hAnsi="Arial" w:cs="Arial"/>
          <w:b/>
          <w:caps/>
          <w:sz w:val="24"/>
          <w:szCs w:val="24"/>
        </w:rPr>
        <w:t>FIRST RESPONDER FAMILIES IN 2014</w:t>
      </w:r>
    </w:p>
    <w:p w:rsidR="00E53042" w:rsidRPr="00E53042" w:rsidRDefault="00E53042" w:rsidP="00E53042">
      <w:pPr>
        <w:spacing w:after="0" w:line="240" w:lineRule="auto"/>
        <w:jc w:val="center"/>
        <w:rPr>
          <w:rFonts w:ascii="Book Antiqua" w:eastAsia="Times New Roman" w:hAnsi="Book Antiqua" w:cs="Times New Roman"/>
          <w:b/>
          <w:bCs/>
          <w:sz w:val="20"/>
          <w:szCs w:val="20"/>
        </w:rPr>
      </w:pPr>
    </w:p>
    <w:p w:rsidR="00E53042" w:rsidRPr="00E53042" w:rsidRDefault="00E53042" w:rsidP="00E53042">
      <w:pPr>
        <w:spacing w:after="0" w:line="240" w:lineRule="auto"/>
        <w:jc w:val="center"/>
        <w:rPr>
          <w:rFonts w:ascii="Book Antiqua" w:eastAsia="Times New Roman" w:hAnsi="Book Antiqua" w:cs="Times New Roman"/>
          <w:b/>
          <w:bCs/>
          <w:sz w:val="20"/>
          <w:szCs w:val="20"/>
        </w:rPr>
      </w:pPr>
    </w:p>
    <w:p w:rsidR="00E53042" w:rsidRPr="00E53042" w:rsidRDefault="00E53042" w:rsidP="00E53042">
      <w:pPr>
        <w:spacing w:after="0" w:line="360" w:lineRule="auto"/>
        <w:ind w:firstLine="360"/>
        <w:rPr>
          <w:rFonts w:ascii="Book Antiqua" w:eastAsia="Times New Roman" w:hAnsi="Book Antiqua" w:cs="Times New Roman"/>
          <w:sz w:val="23"/>
          <w:szCs w:val="23"/>
        </w:rPr>
      </w:pPr>
      <w:r>
        <w:rPr>
          <w:rFonts w:ascii="Book Antiqua" w:eastAsia="Times New Roman" w:hAnsi="Book Antiqua" w:cs="Times New Roman"/>
          <w:sz w:val="23"/>
          <w:szCs w:val="23"/>
        </w:rPr>
        <w:t xml:space="preserve">BROADVIEW, IL, January </w:t>
      </w:r>
      <w:r w:rsidR="00A53953">
        <w:rPr>
          <w:rFonts w:ascii="Book Antiqua" w:eastAsia="Times New Roman" w:hAnsi="Book Antiqua" w:cs="Times New Roman"/>
          <w:sz w:val="23"/>
          <w:szCs w:val="23"/>
        </w:rPr>
        <w:t>13</w:t>
      </w:r>
      <w:bookmarkStart w:id="0" w:name="_GoBack"/>
      <w:bookmarkEnd w:id="0"/>
      <w:r>
        <w:rPr>
          <w:rFonts w:ascii="Book Antiqua" w:eastAsia="Times New Roman" w:hAnsi="Book Antiqua" w:cs="Times New Roman"/>
          <w:sz w:val="23"/>
          <w:szCs w:val="23"/>
        </w:rPr>
        <w:t>, 2015</w:t>
      </w:r>
      <w:r w:rsidRPr="00E53042">
        <w:rPr>
          <w:rFonts w:ascii="Book Antiqua" w:eastAsia="Times New Roman" w:hAnsi="Book Antiqua" w:cs="Times New Roman"/>
          <w:sz w:val="23"/>
          <w:szCs w:val="23"/>
        </w:rPr>
        <w:t xml:space="preserve"> – The families of </w:t>
      </w:r>
      <w:r w:rsidR="005D5FB3">
        <w:rPr>
          <w:rFonts w:ascii="Book Antiqua" w:eastAsia="Times New Roman" w:hAnsi="Book Antiqua" w:cs="Times New Roman"/>
          <w:sz w:val="23"/>
          <w:szCs w:val="23"/>
        </w:rPr>
        <w:t>114</w:t>
      </w:r>
      <w:r w:rsidRPr="00E53042">
        <w:rPr>
          <w:rFonts w:ascii="Book Antiqua" w:eastAsia="Times New Roman" w:hAnsi="Book Antiqua" w:cs="Times New Roman"/>
          <w:sz w:val="23"/>
          <w:szCs w:val="23"/>
        </w:rPr>
        <w:t xml:space="preserve"> fallen first responders were served in 201</w:t>
      </w:r>
      <w:r>
        <w:rPr>
          <w:rFonts w:ascii="Book Antiqua" w:eastAsia="Times New Roman" w:hAnsi="Book Antiqua" w:cs="Times New Roman"/>
          <w:sz w:val="23"/>
          <w:szCs w:val="23"/>
        </w:rPr>
        <w:t>4</w:t>
      </w:r>
      <w:r w:rsidRPr="00E53042">
        <w:rPr>
          <w:rFonts w:ascii="Book Antiqua" w:eastAsia="Times New Roman" w:hAnsi="Book Antiqua" w:cs="Times New Roman"/>
          <w:sz w:val="23"/>
          <w:szCs w:val="23"/>
        </w:rPr>
        <w:t xml:space="preserve"> by Commemorating First Responders, a philanthropic program of Wilbert Funeral Services, Inc. (WFSI)</w:t>
      </w:r>
      <w:r w:rsidR="00D53E4B">
        <w:rPr>
          <w:rFonts w:ascii="Book Antiqua" w:eastAsia="Times New Roman" w:hAnsi="Book Antiqua" w:cs="Times New Roman"/>
          <w:sz w:val="23"/>
          <w:szCs w:val="23"/>
        </w:rPr>
        <w:t xml:space="preserve"> and its Licensees</w:t>
      </w:r>
      <w:r w:rsidRPr="00E53042">
        <w:rPr>
          <w:rFonts w:ascii="Book Antiqua" w:eastAsia="Times New Roman" w:hAnsi="Book Antiqua" w:cs="Times New Roman"/>
          <w:sz w:val="23"/>
          <w:szCs w:val="23"/>
        </w:rPr>
        <w:t xml:space="preserve">. The program donates burial vaults and urns and a graveside service to first responders who have died in the line of duty.  </w:t>
      </w:r>
    </w:p>
    <w:p w:rsidR="00E53042" w:rsidRPr="00E53042" w:rsidRDefault="00E53042" w:rsidP="00E53042">
      <w:pPr>
        <w:spacing w:after="0" w:line="360" w:lineRule="auto"/>
        <w:ind w:firstLine="360"/>
        <w:rPr>
          <w:rFonts w:ascii="Book Antiqua" w:eastAsia="Times New Roman" w:hAnsi="Book Antiqua" w:cs="Times New Roman"/>
          <w:sz w:val="23"/>
          <w:szCs w:val="23"/>
        </w:rPr>
      </w:pPr>
    </w:p>
    <w:p w:rsidR="00E53042" w:rsidRPr="00E53042" w:rsidRDefault="00E53042" w:rsidP="00E53042">
      <w:pPr>
        <w:spacing w:after="0" w:line="360" w:lineRule="auto"/>
        <w:ind w:firstLine="360"/>
        <w:rPr>
          <w:rFonts w:ascii="Book Antiqua" w:eastAsia="Times New Roman" w:hAnsi="Book Antiqua" w:cs="Times New Roman"/>
          <w:sz w:val="23"/>
          <w:szCs w:val="23"/>
        </w:rPr>
      </w:pPr>
      <w:r w:rsidRPr="00E53042">
        <w:rPr>
          <w:rFonts w:ascii="Book Antiqua" w:eastAsia="Times New Roman" w:hAnsi="Book Antiqua" w:cs="Times New Roman"/>
          <w:sz w:val="23"/>
          <w:szCs w:val="23"/>
        </w:rPr>
        <w:t>Families of firefighters, law enforcement officers, and emergency medical personnel receive, at no charge, a Wilbert Stainless Steel Triune® burial vault when traditional burial is chosen.  If cremation is chosen, Wilbert offers families a choice from four high-quality urns; if the cremains are to be buried, a Stainless Steel Triune urn vault is also provided.  Each vault comes with a Wilbert Legacy Custom® personalized carapace, donated by Legacy Prints, one of WFSI’s vendor partners.</w:t>
      </w:r>
    </w:p>
    <w:p w:rsidR="00E53042" w:rsidRPr="00E53042" w:rsidRDefault="00E53042" w:rsidP="00E53042">
      <w:pPr>
        <w:spacing w:after="0" w:line="360" w:lineRule="auto"/>
        <w:ind w:firstLine="360"/>
        <w:rPr>
          <w:rFonts w:ascii="Book Antiqua" w:eastAsia="Times New Roman" w:hAnsi="Book Antiqua" w:cs="Times New Roman"/>
          <w:sz w:val="23"/>
          <w:szCs w:val="23"/>
        </w:rPr>
      </w:pPr>
    </w:p>
    <w:p w:rsidR="00E53042" w:rsidRPr="00E53042" w:rsidRDefault="00E53042" w:rsidP="00E53042">
      <w:pPr>
        <w:spacing w:after="0" w:line="360" w:lineRule="auto"/>
        <w:ind w:firstLine="360"/>
        <w:rPr>
          <w:rFonts w:ascii="Book Antiqua" w:eastAsia="Times New Roman" w:hAnsi="Book Antiqua" w:cs="Times New Roman"/>
          <w:sz w:val="23"/>
          <w:szCs w:val="23"/>
        </w:rPr>
      </w:pPr>
      <w:r w:rsidRPr="00E53042">
        <w:rPr>
          <w:rFonts w:ascii="Book Antiqua" w:eastAsia="Times New Roman" w:hAnsi="Book Antiqua" w:cs="Times New Roman"/>
          <w:sz w:val="23"/>
          <w:szCs w:val="23"/>
        </w:rPr>
        <w:t>The nearly 200-strong network of Wilbert Licensees shares in the contribution of the vault and urn, but also provide, where permitted, a WilbertWay™ graveside setup.  The display of the personalized carapace on the vault cover at the graveside adds to the commemoration of the fallen hero.  The final sealing and lowering of the vault is also part of the WilbertWay service.</w:t>
      </w:r>
    </w:p>
    <w:p w:rsidR="00E53042" w:rsidRPr="00E53042" w:rsidRDefault="00E53042" w:rsidP="00E53042">
      <w:pPr>
        <w:spacing w:after="0" w:line="360" w:lineRule="auto"/>
        <w:ind w:firstLine="360"/>
        <w:rPr>
          <w:rFonts w:ascii="Book Antiqua" w:eastAsia="Times New Roman" w:hAnsi="Book Antiqua" w:cs="Times New Roman"/>
          <w:sz w:val="23"/>
          <w:szCs w:val="23"/>
        </w:rPr>
      </w:pPr>
    </w:p>
    <w:p w:rsidR="00E53042" w:rsidRPr="00E53042" w:rsidRDefault="00E53042" w:rsidP="00E53042">
      <w:pPr>
        <w:spacing w:after="0" w:line="360" w:lineRule="auto"/>
        <w:ind w:firstLine="360"/>
        <w:rPr>
          <w:rFonts w:ascii="Book Antiqua" w:eastAsia="Times New Roman" w:hAnsi="Book Antiqua" w:cs="Times New Roman"/>
          <w:sz w:val="23"/>
          <w:szCs w:val="23"/>
        </w:rPr>
      </w:pPr>
      <w:r>
        <w:rPr>
          <w:rFonts w:ascii="Book Antiqua" w:eastAsia="Times New Roman" w:hAnsi="Book Antiqua" w:cs="Times New Roman"/>
          <w:sz w:val="23"/>
          <w:szCs w:val="23"/>
        </w:rPr>
        <w:t>In 2014</w:t>
      </w:r>
      <w:r w:rsidRPr="00E53042">
        <w:rPr>
          <w:rFonts w:ascii="Book Antiqua" w:eastAsia="Times New Roman" w:hAnsi="Book Antiqua" w:cs="Times New Roman"/>
          <w:sz w:val="23"/>
          <w:szCs w:val="23"/>
        </w:rPr>
        <w:t xml:space="preserve">, the program served a diverse range of fallen first responders across North America.  The summary of service organizations and fallen heroes are as follows:  </w:t>
      </w:r>
    </w:p>
    <w:p w:rsidR="00E53042" w:rsidRPr="00E53042" w:rsidRDefault="00E53042" w:rsidP="00E53042">
      <w:pPr>
        <w:spacing w:after="0" w:line="360" w:lineRule="auto"/>
        <w:ind w:firstLine="360"/>
        <w:rPr>
          <w:rFonts w:ascii="Book Antiqua" w:eastAsia="Times New Roman" w:hAnsi="Book Antiqua" w:cs="Times New Roman"/>
          <w:sz w:val="23"/>
          <w:szCs w:val="23"/>
        </w:rPr>
      </w:pPr>
      <w:r w:rsidRPr="00E53042">
        <w:rPr>
          <w:rFonts w:ascii="Book Antiqua" w:eastAsia="Times New Roman" w:hAnsi="Book Antiqua" w:cs="Times New Roman"/>
          <w:sz w:val="23"/>
          <w:szCs w:val="23"/>
        </w:rPr>
        <w:t xml:space="preserve">Fire                     </w:t>
      </w:r>
      <w:r w:rsidRPr="00E53042">
        <w:rPr>
          <w:rFonts w:ascii="Book Antiqua" w:eastAsia="Times New Roman" w:hAnsi="Book Antiqua" w:cs="Times New Roman"/>
          <w:sz w:val="23"/>
          <w:szCs w:val="23"/>
        </w:rPr>
        <w:tab/>
      </w:r>
      <w:r w:rsidR="005D5FB3">
        <w:rPr>
          <w:rFonts w:ascii="Book Antiqua" w:eastAsia="Times New Roman" w:hAnsi="Book Antiqua" w:cs="Times New Roman"/>
          <w:sz w:val="23"/>
          <w:szCs w:val="23"/>
        </w:rPr>
        <w:tab/>
        <w:t>46</w:t>
      </w:r>
    </w:p>
    <w:p w:rsidR="00E53042" w:rsidRPr="00E53042" w:rsidRDefault="00E53042" w:rsidP="00E53042">
      <w:pPr>
        <w:spacing w:after="0" w:line="360" w:lineRule="auto"/>
        <w:ind w:firstLine="360"/>
        <w:rPr>
          <w:rFonts w:ascii="Book Antiqua" w:eastAsia="Times New Roman" w:hAnsi="Book Antiqua" w:cs="Times New Roman"/>
          <w:sz w:val="23"/>
          <w:szCs w:val="23"/>
        </w:rPr>
      </w:pPr>
      <w:r w:rsidRPr="00E53042">
        <w:rPr>
          <w:rFonts w:ascii="Book Antiqua" w:eastAsia="Times New Roman" w:hAnsi="Book Antiqua" w:cs="Times New Roman"/>
          <w:sz w:val="23"/>
          <w:szCs w:val="23"/>
        </w:rPr>
        <w:t xml:space="preserve">Law Enforcement         </w:t>
      </w:r>
      <w:r w:rsidRPr="00E53042">
        <w:rPr>
          <w:rFonts w:ascii="Book Antiqua" w:eastAsia="Times New Roman" w:hAnsi="Book Antiqua" w:cs="Times New Roman"/>
          <w:sz w:val="23"/>
          <w:szCs w:val="23"/>
        </w:rPr>
        <w:tab/>
      </w:r>
      <w:r w:rsidR="005D5FB3">
        <w:rPr>
          <w:rFonts w:ascii="Book Antiqua" w:eastAsia="Times New Roman" w:hAnsi="Book Antiqua" w:cs="Times New Roman"/>
          <w:sz w:val="23"/>
          <w:szCs w:val="23"/>
        </w:rPr>
        <w:t>65</w:t>
      </w:r>
    </w:p>
    <w:p w:rsidR="00E53042" w:rsidRPr="00E53042" w:rsidRDefault="00E53042" w:rsidP="00E53042">
      <w:pPr>
        <w:spacing w:after="0" w:line="360" w:lineRule="auto"/>
        <w:ind w:firstLine="360"/>
        <w:rPr>
          <w:rFonts w:ascii="Book Antiqua" w:eastAsia="Times New Roman" w:hAnsi="Book Antiqua" w:cs="Times New Roman"/>
          <w:sz w:val="23"/>
          <w:szCs w:val="23"/>
        </w:rPr>
      </w:pPr>
      <w:r w:rsidRPr="00E53042">
        <w:rPr>
          <w:rFonts w:ascii="Book Antiqua" w:eastAsia="Times New Roman" w:hAnsi="Book Antiqua" w:cs="Times New Roman"/>
          <w:sz w:val="23"/>
          <w:szCs w:val="23"/>
        </w:rPr>
        <w:t xml:space="preserve">EMS                  </w:t>
      </w:r>
      <w:r w:rsidRPr="00E53042">
        <w:rPr>
          <w:rFonts w:ascii="Book Antiqua" w:eastAsia="Times New Roman" w:hAnsi="Book Antiqua" w:cs="Times New Roman"/>
          <w:sz w:val="23"/>
          <w:szCs w:val="23"/>
        </w:rPr>
        <w:tab/>
      </w:r>
      <w:r w:rsidR="005D5FB3">
        <w:rPr>
          <w:rFonts w:ascii="Book Antiqua" w:eastAsia="Times New Roman" w:hAnsi="Book Antiqua" w:cs="Times New Roman"/>
          <w:sz w:val="23"/>
          <w:szCs w:val="23"/>
        </w:rPr>
        <w:tab/>
        <w:t xml:space="preserve">  3</w:t>
      </w:r>
    </w:p>
    <w:p w:rsidR="00E53042" w:rsidRPr="00E53042" w:rsidRDefault="00E53042" w:rsidP="00E53042">
      <w:pPr>
        <w:spacing w:after="0" w:line="360" w:lineRule="auto"/>
        <w:ind w:firstLine="360"/>
        <w:rPr>
          <w:rFonts w:ascii="Book Antiqua" w:eastAsia="Times New Roman" w:hAnsi="Book Antiqua" w:cs="Times New Roman"/>
          <w:sz w:val="23"/>
          <w:szCs w:val="23"/>
        </w:rPr>
      </w:pPr>
      <w:r w:rsidRPr="00E53042">
        <w:rPr>
          <w:rFonts w:ascii="Book Antiqua" w:eastAsia="Times New Roman" w:hAnsi="Book Antiqua" w:cs="Times New Roman"/>
          <w:sz w:val="23"/>
          <w:szCs w:val="23"/>
        </w:rPr>
        <w:lastRenderedPageBreak/>
        <w:t xml:space="preserve">“The First Responder community has been extremely appreciative of the help the Wilbert network is providing to the families who are experiencing a line of duty death.  Information about the program is spreading thanks to the assistance of Concerns of Police Survivors (COPS), </w:t>
      </w:r>
      <w:r w:rsidR="00E262C1">
        <w:rPr>
          <w:rFonts w:ascii="Book Antiqua" w:eastAsia="Times New Roman" w:hAnsi="Book Antiqua" w:cs="Times New Roman"/>
          <w:sz w:val="23"/>
          <w:szCs w:val="23"/>
        </w:rPr>
        <w:t xml:space="preserve">International Conference of Police Chaplains (ICPC), </w:t>
      </w:r>
      <w:r w:rsidRPr="00E53042">
        <w:rPr>
          <w:rFonts w:ascii="Book Antiqua" w:eastAsia="Times New Roman" w:hAnsi="Book Antiqua" w:cs="Times New Roman"/>
          <w:sz w:val="23"/>
          <w:szCs w:val="23"/>
        </w:rPr>
        <w:t xml:space="preserve">National EMS Memorial Service and National Fallen Firefighters (NFFF) who have assisted families in their time of need and witnessed their reactions when told that Wilbert is donating a burial vault or cremation product. Since its inception in 2012, the program has served </w:t>
      </w:r>
      <w:r w:rsidR="005D5FB3">
        <w:rPr>
          <w:rFonts w:ascii="Book Antiqua" w:eastAsia="Times New Roman" w:hAnsi="Book Antiqua" w:cs="Times New Roman"/>
          <w:sz w:val="23"/>
          <w:szCs w:val="23"/>
        </w:rPr>
        <w:t>374</w:t>
      </w:r>
      <w:r w:rsidRPr="00E53042">
        <w:rPr>
          <w:rFonts w:ascii="Book Antiqua" w:eastAsia="Times New Roman" w:hAnsi="Book Antiqua" w:cs="Times New Roman"/>
          <w:sz w:val="23"/>
          <w:szCs w:val="23"/>
        </w:rPr>
        <w:t xml:space="preserve"> first responders and their families,” said Terry Whitlock, WFSI </w:t>
      </w:r>
      <w:r w:rsidR="004F5330">
        <w:rPr>
          <w:rFonts w:ascii="Book Antiqua" w:eastAsia="Times New Roman" w:hAnsi="Book Antiqua" w:cs="Times New Roman"/>
          <w:sz w:val="23"/>
          <w:szCs w:val="23"/>
        </w:rPr>
        <w:t>V</w:t>
      </w:r>
      <w:r w:rsidRPr="00E53042">
        <w:rPr>
          <w:rFonts w:ascii="Book Antiqua" w:eastAsia="Times New Roman" w:hAnsi="Book Antiqua" w:cs="Times New Roman"/>
          <w:sz w:val="23"/>
          <w:szCs w:val="23"/>
        </w:rPr>
        <w:t xml:space="preserve">ice </w:t>
      </w:r>
      <w:r w:rsidR="004F5330">
        <w:rPr>
          <w:rFonts w:ascii="Book Antiqua" w:eastAsia="Times New Roman" w:hAnsi="Book Antiqua" w:cs="Times New Roman"/>
          <w:sz w:val="23"/>
          <w:szCs w:val="23"/>
        </w:rPr>
        <w:t>P</w:t>
      </w:r>
      <w:r w:rsidRPr="00E53042">
        <w:rPr>
          <w:rFonts w:ascii="Book Antiqua" w:eastAsia="Times New Roman" w:hAnsi="Book Antiqua" w:cs="Times New Roman"/>
          <w:sz w:val="23"/>
          <w:szCs w:val="23"/>
        </w:rPr>
        <w:t>resident</w:t>
      </w:r>
      <w:r w:rsidR="004F5330">
        <w:rPr>
          <w:rFonts w:ascii="Book Antiqua" w:eastAsia="Times New Roman" w:hAnsi="Book Antiqua" w:cs="Times New Roman"/>
          <w:sz w:val="23"/>
          <w:szCs w:val="23"/>
        </w:rPr>
        <w:t xml:space="preserve"> of Licensee Relations</w:t>
      </w:r>
      <w:r w:rsidRPr="00E53042">
        <w:rPr>
          <w:rFonts w:ascii="Book Antiqua" w:eastAsia="Times New Roman" w:hAnsi="Book Antiqua" w:cs="Times New Roman"/>
          <w:sz w:val="23"/>
          <w:szCs w:val="23"/>
        </w:rPr>
        <w:t>.</w:t>
      </w:r>
    </w:p>
    <w:p w:rsidR="00E53042" w:rsidRPr="00E53042" w:rsidRDefault="00E53042" w:rsidP="00E53042">
      <w:pPr>
        <w:spacing w:after="0" w:line="360" w:lineRule="auto"/>
        <w:rPr>
          <w:rFonts w:ascii="Book Antiqua" w:eastAsia="Times New Roman" w:hAnsi="Book Antiqua" w:cs="Times New Roman"/>
          <w:sz w:val="23"/>
          <w:szCs w:val="23"/>
        </w:rPr>
      </w:pPr>
    </w:p>
    <w:p w:rsidR="00E53042" w:rsidRPr="00E53042" w:rsidRDefault="00E53042" w:rsidP="00E53042">
      <w:pPr>
        <w:spacing w:after="0" w:line="360" w:lineRule="auto"/>
        <w:ind w:firstLine="360"/>
        <w:rPr>
          <w:rFonts w:ascii="Book Antiqua" w:eastAsia="Times New Roman" w:hAnsi="Book Antiqua" w:cs="Times New Roman"/>
          <w:sz w:val="23"/>
          <w:szCs w:val="23"/>
        </w:rPr>
      </w:pPr>
      <w:r w:rsidRPr="00E53042">
        <w:rPr>
          <w:rFonts w:ascii="Book Antiqua" w:eastAsia="Times New Roman" w:hAnsi="Book Antiqua" w:cs="Times New Roman"/>
          <w:sz w:val="23"/>
          <w:szCs w:val="23"/>
        </w:rPr>
        <w:t>The Funeral Professionals who provide the service to the families also play a vital role in the success of the Commemorating First Responders program.  WFSI invites funeral professionals and others to cont</w:t>
      </w:r>
      <w:r w:rsidR="00FE5D0D">
        <w:rPr>
          <w:rFonts w:ascii="Book Antiqua" w:eastAsia="Times New Roman" w:hAnsi="Book Antiqua" w:cs="Times New Roman"/>
          <w:sz w:val="23"/>
          <w:szCs w:val="23"/>
        </w:rPr>
        <w:t xml:space="preserve">act a Wilbert licensee or visit </w:t>
      </w:r>
      <w:hyperlink r:id="rId9" w:history="1">
        <w:r w:rsidRPr="00E53042">
          <w:rPr>
            <w:rFonts w:ascii="Book Antiqua" w:eastAsia="Times New Roman" w:hAnsi="Book Antiqua" w:cs="Times New Roman"/>
            <w:color w:val="0000FF"/>
            <w:sz w:val="23"/>
            <w:szCs w:val="23"/>
            <w:u w:val="single"/>
          </w:rPr>
          <w:t>www.wilbert.hmsbox.com/responders</w:t>
        </w:r>
      </w:hyperlink>
      <w:r w:rsidRPr="00E53042">
        <w:rPr>
          <w:rFonts w:ascii="Book Antiqua" w:eastAsia="Times New Roman" w:hAnsi="Book Antiqua" w:cs="Times New Roman"/>
          <w:sz w:val="23"/>
          <w:szCs w:val="23"/>
        </w:rPr>
        <w:t xml:space="preserve"> to learn how to participate in this program commemorating heroic lives, sacrificed in valiant service to local communities. </w:t>
      </w:r>
    </w:p>
    <w:p w:rsidR="00E53042" w:rsidRPr="00E53042" w:rsidRDefault="00E53042" w:rsidP="00E53042">
      <w:pPr>
        <w:spacing w:after="0" w:line="360" w:lineRule="auto"/>
        <w:ind w:firstLine="360"/>
        <w:rPr>
          <w:rFonts w:ascii="Book Antiqua" w:eastAsia="Times New Roman" w:hAnsi="Book Antiqua" w:cs="Times New Roman"/>
          <w:sz w:val="23"/>
          <w:szCs w:val="23"/>
        </w:rPr>
      </w:pPr>
    </w:p>
    <w:p w:rsidR="00E53042" w:rsidRPr="00E53042" w:rsidRDefault="00E53042" w:rsidP="00E53042">
      <w:pPr>
        <w:spacing w:after="0" w:line="360" w:lineRule="auto"/>
        <w:ind w:firstLine="360"/>
        <w:rPr>
          <w:rFonts w:ascii="Book Antiqua" w:eastAsia="Times New Roman" w:hAnsi="Book Antiqua" w:cs="Times New Roman"/>
          <w:sz w:val="23"/>
          <w:szCs w:val="23"/>
        </w:rPr>
      </w:pPr>
      <w:r w:rsidRPr="00E53042">
        <w:rPr>
          <w:rFonts w:ascii="Book Antiqua" w:eastAsia="Times New Roman" w:hAnsi="Book Antiqua" w:cs="Times New Roman"/>
          <w:sz w:val="23"/>
          <w:szCs w:val="23"/>
        </w:rPr>
        <w:t xml:space="preserve">Wilbert Funeral Service Incorporated is a licensor of Wilbert burial vaults and cremation urns, and is the industry leader with a network of nearly 200 Licensees serving funeral homes and cemeteries throughout North America. Visit </w:t>
      </w:r>
      <w:hyperlink r:id="rId10" w:history="1">
        <w:r w:rsidRPr="00E53042">
          <w:rPr>
            <w:rFonts w:ascii="Book Antiqua" w:eastAsia="Times New Roman" w:hAnsi="Book Antiqua" w:cs="Times New Roman"/>
            <w:color w:val="0000FF"/>
            <w:sz w:val="23"/>
            <w:szCs w:val="23"/>
            <w:u w:val="single"/>
          </w:rPr>
          <w:t>www.wilbert.com</w:t>
        </w:r>
      </w:hyperlink>
      <w:r w:rsidRPr="00E53042">
        <w:rPr>
          <w:rFonts w:ascii="Book Antiqua" w:eastAsia="Times New Roman" w:hAnsi="Book Antiqua" w:cs="Times New Roman"/>
          <w:sz w:val="23"/>
          <w:szCs w:val="23"/>
        </w:rPr>
        <w:t xml:space="preserve"> and the Commemorating First Responders Facebook page at </w:t>
      </w:r>
      <w:hyperlink r:id="rId11" w:history="1">
        <w:r w:rsidRPr="00E53042">
          <w:rPr>
            <w:rFonts w:ascii="Book Antiqua" w:eastAsia="Times New Roman" w:hAnsi="Book Antiqua" w:cs="Times New Roman"/>
            <w:color w:val="0000FF" w:themeColor="hyperlink"/>
            <w:sz w:val="23"/>
            <w:szCs w:val="23"/>
            <w:u w:val="single"/>
          </w:rPr>
          <w:t>www.Facebook.com/WilbertFuneralServices</w:t>
        </w:r>
      </w:hyperlink>
      <w:r w:rsidRPr="00E53042">
        <w:rPr>
          <w:rFonts w:ascii="Book Antiqua" w:eastAsia="Times New Roman" w:hAnsi="Book Antiqua" w:cs="Times New Roman"/>
          <w:sz w:val="23"/>
          <w:szCs w:val="23"/>
        </w:rPr>
        <w:t xml:space="preserve"> for more information. </w:t>
      </w:r>
    </w:p>
    <w:p w:rsidR="00E53042" w:rsidRPr="00E53042" w:rsidRDefault="00E53042" w:rsidP="00E53042">
      <w:pPr>
        <w:spacing w:after="0" w:line="360" w:lineRule="auto"/>
        <w:ind w:firstLine="360"/>
        <w:rPr>
          <w:rFonts w:ascii="Book Antiqua" w:eastAsia="Times New Roman" w:hAnsi="Book Antiqua" w:cs="Times New Roman"/>
          <w:sz w:val="23"/>
          <w:szCs w:val="23"/>
        </w:rPr>
      </w:pPr>
    </w:p>
    <w:p w:rsidR="00E53042" w:rsidRPr="00E53042" w:rsidRDefault="00E53042" w:rsidP="00E53042">
      <w:pPr>
        <w:spacing w:after="0" w:line="360" w:lineRule="auto"/>
        <w:ind w:firstLine="360"/>
        <w:rPr>
          <w:rFonts w:ascii="Book Antiqua" w:eastAsia="Times New Roman" w:hAnsi="Book Antiqua" w:cs="Times New Roman"/>
          <w:sz w:val="23"/>
          <w:szCs w:val="23"/>
        </w:rPr>
      </w:pPr>
    </w:p>
    <w:p w:rsidR="00E53042" w:rsidRPr="00E53042" w:rsidRDefault="00E53042" w:rsidP="00E53042">
      <w:pPr>
        <w:spacing w:after="0" w:line="360" w:lineRule="auto"/>
        <w:ind w:firstLine="187"/>
        <w:jc w:val="center"/>
        <w:rPr>
          <w:rFonts w:ascii="Book Antiqua" w:eastAsia="Times New Roman" w:hAnsi="Book Antiqua" w:cs="Times New Roman"/>
        </w:rPr>
      </w:pPr>
      <w:r w:rsidRPr="00E53042">
        <w:rPr>
          <w:rFonts w:ascii="Book Antiqua" w:eastAsia="Times New Roman" w:hAnsi="Book Antiqua" w:cs="Times New Roman"/>
        </w:rPr>
        <w:t># # #</w:t>
      </w:r>
      <w:r>
        <w:rPr>
          <w:rFonts w:ascii="Calibri" w:eastAsia="Calibri" w:hAnsi="Calibri" w:cs="Times New Roman"/>
          <w:noProof/>
        </w:rPr>
        <mc:AlternateContent>
          <mc:Choice Requires="wps">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228600" cy="10058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058400"/>
                        </a:xfrm>
                        <a:prstGeom prst="rect">
                          <a:avLst/>
                        </a:prstGeom>
                        <a:solidFill>
                          <a:srgbClr val="003C64"/>
                        </a:solidFill>
                        <a:ln w="9525">
                          <a:solidFill>
                            <a:srgbClr val="0040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18pt;height:1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" fillcolor="#003c64" strokecolor="#004067">
                <w10:wrap anchorx="page" anchory="page"/>
                <w10:anchorlock/>
              </v:rect>
            </w:pict>
          </mc:Fallback>
        </mc:AlternateContent>
      </w:r>
    </w:p>
    <w:p w:rsidR="00E53042" w:rsidRPr="00E53042" w:rsidRDefault="00E53042" w:rsidP="00E53042">
      <w:pPr>
        <w:rPr>
          <w:rFonts w:ascii="Calibri" w:eastAsia="Calibri" w:hAnsi="Calibri" w:cs="Times New Roman"/>
        </w:rPr>
      </w:pPr>
    </w:p>
    <w:p w:rsidR="00E53042" w:rsidRPr="00E53042" w:rsidRDefault="00E53042" w:rsidP="00E53042"/>
    <w:p w:rsidR="00534D8A" w:rsidRDefault="00534D8A"/>
    <w:sectPr w:rsidR="00534D8A" w:rsidSect="00551F18">
      <w:footerReference w:type="even" r:id="rId12"/>
      <w:footerReference w:type="default" r:id="rId13"/>
      <w:pgSz w:w="12240" w:h="15840"/>
      <w:pgMar w:top="1440" w:right="1152"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206" w:rsidRDefault="00340206">
      <w:pPr>
        <w:spacing w:after="0" w:line="240" w:lineRule="auto"/>
      </w:pPr>
      <w:r>
        <w:separator/>
      </w:r>
    </w:p>
  </w:endnote>
  <w:endnote w:type="continuationSeparator" w:id="0">
    <w:p w:rsidR="00340206" w:rsidRDefault="0034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18" w:rsidRDefault="00FE5D0D" w:rsidP="00551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1F18" w:rsidRDefault="0034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18" w:rsidRPr="00BC6105" w:rsidRDefault="00FE5D0D" w:rsidP="000D6E60">
    <w:pPr>
      <w:pStyle w:val="Footer"/>
      <w:pBdr>
        <w:top w:val="single" w:sz="4" w:space="1" w:color="D9D9D9"/>
      </w:pBdr>
      <w:jc w:val="center"/>
      <w:rPr>
        <w:rFonts w:ascii="Arial" w:hAnsi="Arial" w:cs="Arial"/>
        <w:sz w:val="20"/>
      </w:rPr>
    </w:pPr>
    <w:r w:rsidRPr="003C075B">
      <w:rPr>
        <w:rFonts w:ascii="Arial" w:hAnsi="Arial" w:cs="Arial"/>
        <w:sz w:val="18"/>
        <w:szCs w:val="18"/>
      </w:rPr>
      <w:t xml:space="preserve">Press Release: </w:t>
    </w:r>
    <w:r>
      <w:rPr>
        <w:rFonts w:ascii="Arial" w:hAnsi="Arial" w:cs="Arial"/>
        <w:sz w:val="18"/>
        <w:szCs w:val="18"/>
      </w:rPr>
      <w:t>Wilbert Commemorating First Responders Program Serves 1</w:t>
    </w:r>
    <w:r w:rsidR="00316C73">
      <w:rPr>
        <w:rFonts w:ascii="Arial" w:hAnsi="Arial" w:cs="Arial"/>
        <w:sz w:val="18"/>
        <w:szCs w:val="18"/>
      </w:rPr>
      <w:t>1</w:t>
    </w:r>
    <w:r>
      <w:rPr>
        <w:rFonts w:ascii="Arial" w:hAnsi="Arial" w:cs="Arial"/>
        <w:sz w:val="18"/>
        <w:szCs w:val="18"/>
      </w:rPr>
      <w:t>4 Families in 201</w:t>
    </w:r>
    <w:r w:rsidR="00316C73">
      <w:rPr>
        <w:rFonts w:ascii="Arial" w:hAnsi="Arial" w:cs="Arial"/>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206" w:rsidRDefault="00340206">
      <w:pPr>
        <w:spacing w:after="0" w:line="240" w:lineRule="auto"/>
      </w:pPr>
      <w:r>
        <w:separator/>
      </w:r>
    </w:p>
  </w:footnote>
  <w:footnote w:type="continuationSeparator" w:id="0">
    <w:p w:rsidR="00340206" w:rsidRDefault="003402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42"/>
    <w:rsid w:val="000978EB"/>
    <w:rsid w:val="00316C73"/>
    <w:rsid w:val="00340206"/>
    <w:rsid w:val="004F5330"/>
    <w:rsid w:val="00534D8A"/>
    <w:rsid w:val="005D5FB3"/>
    <w:rsid w:val="00753CC0"/>
    <w:rsid w:val="00A53953"/>
    <w:rsid w:val="00C922DA"/>
    <w:rsid w:val="00D53E4B"/>
    <w:rsid w:val="00E262C1"/>
    <w:rsid w:val="00E53042"/>
    <w:rsid w:val="00FE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304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53042"/>
    <w:rPr>
      <w:rFonts w:ascii="Calibri" w:eastAsia="Calibri" w:hAnsi="Calibri" w:cs="Times New Roman"/>
    </w:rPr>
  </w:style>
  <w:style w:type="character" w:styleId="PageNumber">
    <w:name w:val="page number"/>
    <w:rsid w:val="00E53042"/>
  </w:style>
  <w:style w:type="paragraph" w:styleId="Header">
    <w:name w:val="header"/>
    <w:basedOn w:val="Normal"/>
    <w:link w:val="HeaderChar"/>
    <w:uiPriority w:val="99"/>
    <w:unhideWhenUsed/>
    <w:rsid w:val="00316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304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53042"/>
    <w:rPr>
      <w:rFonts w:ascii="Calibri" w:eastAsia="Calibri" w:hAnsi="Calibri" w:cs="Times New Roman"/>
    </w:rPr>
  </w:style>
  <w:style w:type="character" w:styleId="PageNumber">
    <w:name w:val="page number"/>
    <w:rsid w:val="00E53042"/>
  </w:style>
  <w:style w:type="paragraph" w:styleId="Header">
    <w:name w:val="header"/>
    <w:basedOn w:val="Normal"/>
    <w:link w:val="HeaderChar"/>
    <w:uiPriority w:val="99"/>
    <w:unhideWhenUsed/>
    <w:rsid w:val="00316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whitlock@wilbert.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acebook.com/WilbertFuneralServi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ilbert.com/" TargetMode="External"/><Relationship Id="rId4" Type="http://schemas.openxmlformats.org/officeDocument/2006/relationships/webSettings" Target="webSettings.xml"/><Relationship Id="rId9" Type="http://schemas.openxmlformats.org/officeDocument/2006/relationships/hyperlink" Target="http://www.wilbert.hmsbox.com/respond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Allen</dc:creator>
  <cp:lastModifiedBy>wstellmach</cp:lastModifiedBy>
  <cp:revision>2</cp:revision>
  <cp:lastPrinted>2015-01-09T14:26:00Z</cp:lastPrinted>
  <dcterms:created xsi:type="dcterms:W3CDTF">2015-01-13T21:04:00Z</dcterms:created>
  <dcterms:modified xsi:type="dcterms:W3CDTF">2015-01-13T21:04:00Z</dcterms:modified>
</cp:coreProperties>
</file>